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72" w:rsidRDefault="003F611C" w:rsidP="00767F72">
      <w:pPr>
        <w:spacing w:after="0" w:line="338" w:lineRule="atLeast"/>
        <w:rPr>
          <w:rFonts w:cstheme="minorHAnsi"/>
          <w:b/>
          <w:bCs/>
          <w:color w:val="333333"/>
        </w:rPr>
      </w:pPr>
      <w:r w:rsidRPr="00767F72">
        <w:rPr>
          <w:rFonts w:cstheme="minorHAnsi"/>
          <w:b/>
          <w:bCs/>
          <w:color w:val="333333"/>
        </w:rPr>
        <w:t>Pearson product</w:t>
      </w:r>
      <w:r w:rsidR="00BD3C10">
        <w:rPr>
          <w:rFonts w:cstheme="minorHAnsi"/>
          <w:b/>
          <w:bCs/>
          <w:color w:val="333333"/>
        </w:rPr>
        <w:t>-</w:t>
      </w:r>
      <w:r w:rsidRPr="00767F72">
        <w:rPr>
          <w:rFonts w:cstheme="minorHAnsi"/>
          <w:b/>
          <w:bCs/>
          <w:color w:val="333333"/>
        </w:rPr>
        <w:t>moment correlation</w:t>
      </w:r>
      <w:r w:rsidR="00BD3C10">
        <w:rPr>
          <w:rFonts w:cstheme="minorHAnsi"/>
          <w:b/>
          <w:bCs/>
          <w:color w:val="333333"/>
        </w:rPr>
        <w:t xml:space="preserve"> </w:t>
      </w:r>
    </w:p>
    <w:p w:rsidR="003F611C" w:rsidRPr="003F611C" w:rsidRDefault="003F611C" w:rsidP="003F611C">
      <w:pPr>
        <w:spacing w:after="240" w:line="338" w:lineRule="atLeast"/>
        <w:rPr>
          <w:rFonts w:eastAsia="Times New Roman" w:cstheme="minorHAnsi"/>
          <w:color w:val="333333"/>
        </w:rPr>
      </w:pPr>
      <w:r w:rsidRPr="003F611C">
        <w:rPr>
          <w:rFonts w:eastAsia="Times New Roman" w:cstheme="minorHAnsi"/>
          <w:color w:val="333333"/>
        </w:rPr>
        <w:t xml:space="preserve">The Pearson correlation evaluates the </w:t>
      </w:r>
      <w:r w:rsidRPr="003F611C">
        <w:rPr>
          <w:rFonts w:eastAsia="Times New Roman" w:cstheme="minorHAnsi"/>
          <w:b/>
          <w:color w:val="333333"/>
        </w:rPr>
        <w:t xml:space="preserve">linear </w:t>
      </w:r>
      <w:r w:rsidRPr="003F611C">
        <w:rPr>
          <w:rFonts w:eastAsia="Times New Roman" w:cstheme="minorHAnsi"/>
          <w:color w:val="333333"/>
        </w:rPr>
        <w:t>relationship between two continuous variables. A relationship is linear when a change in one variable is associated with a proportional change in the other variable.</w:t>
      </w:r>
    </w:p>
    <w:p w:rsidR="003F611C" w:rsidRPr="003F611C" w:rsidRDefault="003F611C" w:rsidP="003F611C">
      <w:pPr>
        <w:spacing w:after="240" w:line="338" w:lineRule="atLeast"/>
        <w:rPr>
          <w:rFonts w:eastAsia="Times New Roman" w:cstheme="minorHAnsi"/>
          <w:color w:val="333333"/>
        </w:rPr>
      </w:pPr>
      <w:r w:rsidRPr="003F611C">
        <w:rPr>
          <w:rFonts w:eastAsia="Times New Roman" w:cstheme="minorHAnsi"/>
          <w:color w:val="333333"/>
        </w:rPr>
        <w:t xml:space="preserve">For example, you might use a Pearson correlation to evaluate whether increases in temperature at </w:t>
      </w:r>
      <w:r w:rsidRPr="00767F72">
        <w:rPr>
          <w:rFonts w:eastAsia="Times New Roman" w:cstheme="minorHAnsi"/>
          <w:color w:val="333333"/>
        </w:rPr>
        <w:t>the kitchen of a bakery is</w:t>
      </w:r>
      <w:r w:rsidRPr="003F611C">
        <w:rPr>
          <w:rFonts w:eastAsia="Times New Roman" w:cstheme="minorHAnsi"/>
          <w:color w:val="333333"/>
        </w:rPr>
        <w:t xml:space="preserve"> associate</w:t>
      </w:r>
      <w:r w:rsidRPr="00767F72">
        <w:rPr>
          <w:rFonts w:eastAsia="Times New Roman" w:cstheme="minorHAnsi"/>
          <w:color w:val="333333"/>
        </w:rPr>
        <w:t xml:space="preserve">d with decreasing thickness of </w:t>
      </w:r>
      <w:r w:rsidRPr="003F611C">
        <w:rPr>
          <w:rFonts w:eastAsia="Times New Roman" w:cstheme="minorHAnsi"/>
          <w:color w:val="333333"/>
        </w:rPr>
        <w:t>chocolate coating.</w:t>
      </w:r>
    </w:p>
    <w:p w:rsidR="003F611C" w:rsidRPr="003F611C" w:rsidRDefault="003F611C" w:rsidP="003F611C">
      <w:pPr>
        <w:spacing w:after="0" w:line="270" w:lineRule="atLeast"/>
        <w:rPr>
          <w:rFonts w:eastAsia="Times New Roman" w:cstheme="minorHAnsi"/>
          <w:b/>
          <w:bCs/>
          <w:color w:val="333333"/>
        </w:rPr>
      </w:pPr>
      <w:r w:rsidRPr="003F611C">
        <w:rPr>
          <w:rFonts w:eastAsia="Times New Roman" w:cstheme="minorHAnsi"/>
          <w:b/>
          <w:bCs/>
          <w:color w:val="333333"/>
        </w:rPr>
        <w:t>Spearman rank-order correlation</w:t>
      </w:r>
    </w:p>
    <w:p w:rsidR="003F611C" w:rsidRPr="003F611C" w:rsidRDefault="003F611C" w:rsidP="003F611C">
      <w:pPr>
        <w:spacing w:after="240" w:line="338" w:lineRule="atLeast"/>
        <w:rPr>
          <w:rFonts w:eastAsia="Times New Roman" w:cstheme="minorHAnsi"/>
          <w:color w:val="333333"/>
        </w:rPr>
      </w:pPr>
      <w:r w:rsidRPr="003F611C">
        <w:rPr>
          <w:rFonts w:eastAsia="Times New Roman" w:cstheme="minorHAnsi"/>
          <w:color w:val="333333"/>
        </w:rPr>
        <w:t xml:space="preserve">The Spearman correlation evaluates the </w:t>
      </w:r>
      <w:r w:rsidRPr="003F611C">
        <w:rPr>
          <w:rFonts w:eastAsia="Times New Roman" w:cstheme="minorHAnsi"/>
          <w:b/>
          <w:color w:val="333333"/>
        </w:rPr>
        <w:t xml:space="preserve">monotonic </w:t>
      </w:r>
      <w:r w:rsidRPr="003F611C">
        <w:rPr>
          <w:rFonts w:eastAsia="Times New Roman" w:cstheme="minorHAnsi"/>
          <w:color w:val="333333"/>
        </w:rPr>
        <w:t xml:space="preserve">relationship between two continuous variables. In a monotonic relationship, the variables tend to change together, but not necessarily at a </w:t>
      </w:r>
      <w:r w:rsidRPr="00767F72">
        <w:rPr>
          <w:rFonts w:eastAsia="Times New Roman" w:cstheme="minorHAnsi"/>
          <w:color w:val="333333"/>
        </w:rPr>
        <w:t>linear manner</w:t>
      </w:r>
      <w:r w:rsidRPr="003F611C">
        <w:rPr>
          <w:rFonts w:eastAsia="Times New Roman" w:cstheme="minorHAnsi"/>
          <w:color w:val="333333"/>
        </w:rPr>
        <w:t xml:space="preserve">. The Spearman correlation coefficient is based on the </w:t>
      </w:r>
      <w:r w:rsidRPr="003F611C">
        <w:rPr>
          <w:rFonts w:eastAsia="Times New Roman" w:cstheme="minorHAnsi"/>
          <w:color w:val="333333"/>
          <w:u w:val="single"/>
        </w:rPr>
        <w:t>ranked values</w:t>
      </w:r>
      <w:r w:rsidRPr="003F611C">
        <w:rPr>
          <w:rFonts w:eastAsia="Times New Roman" w:cstheme="minorHAnsi"/>
          <w:color w:val="333333"/>
        </w:rPr>
        <w:t xml:space="preserve"> for each variable rather than the raw data.</w:t>
      </w:r>
    </w:p>
    <w:p w:rsidR="003F611C" w:rsidRPr="003F611C" w:rsidRDefault="003F611C" w:rsidP="003F611C">
      <w:pPr>
        <w:spacing w:line="338" w:lineRule="atLeast"/>
        <w:rPr>
          <w:rFonts w:eastAsia="Times New Roman" w:cstheme="minorHAnsi"/>
          <w:color w:val="333333"/>
        </w:rPr>
      </w:pPr>
      <w:r w:rsidRPr="003F611C">
        <w:rPr>
          <w:rFonts w:eastAsia="Times New Roman" w:cstheme="minorHAnsi"/>
          <w:color w:val="333333"/>
        </w:rPr>
        <w:t>Spearman correlation is often used to evaluate relationships involving ordinal variables. For example, you might use a Spearman correlation to evaluate whether the order in which employees complete a test exercise is related to the number of months they have been employed.</w:t>
      </w:r>
    </w:p>
    <w:p w:rsidR="00013919" w:rsidRPr="00D82475" w:rsidRDefault="00D82475">
      <w:pPr>
        <w:rPr>
          <w:rFonts w:cstheme="minorHAnsi"/>
          <w:b/>
        </w:rPr>
      </w:pPr>
      <w:r w:rsidRPr="00D82475">
        <w:rPr>
          <w:rFonts w:cstheme="minorHAnsi"/>
          <w:b/>
        </w:rPr>
        <w:t>The Correlation Coefficients</w:t>
      </w:r>
    </w:p>
    <w:tbl>
      <w:tblPr>
        <w:tblStyle w:val="TableGrid"/>
        <w:tblW w:w="9760" w:type="dxa"/>
        <w:tblLook w:val="04A0" w:firstRow="1" w:lastRow="0" w:firstColumn="1" w:lastColumn="0" w:noHBand="0" w:noVBand="1"/>
      </w:tblPr>
      <w:tblGrid>
        <w:gridCol w:w="4880"/>
        <w:gridCol w:w="4880"/>
      </w:tblGrid>
      <w:tr w:rsidR="00BD3C10" w:rsidTr="00BD3C10">
        <w:trPr>
          <w:trHeight w:val="371"/>
        </w:trPr>
        <w:tc>
          <w:tcPr>
            <w:tcW w:w="4880" w:type="dxa"/>
            <w:vAlign w:val="center"/>
          </w:tcPr>
          <w:p w:rsidR="00BD3C10" w:rsidRPr="00BD3C10" w:rsidRDefault="00BD3C10" w:rsidP="00BD3C10">
            <w:pPr>
              <w:jc w:val="center"/>
              <w:rPr>
                <w:rFonts w:cstheme="minorHAnsi"/>
                <w:b/>
              </w:rPr>
            </w:pPr>
            <w:r w:rsidRPr="00BD3C10">
              <w:rPr>
                <w:rFonts w:cstheme="minorHAnsi"/>
                <w:b/>
              </w:rPr>
              <w:t>Pearson Product-Moment Correlation Coefficient</w:t>
            </w:r>
          </w:p>
        </w:tc>
        <w:tc>
          <w:tcPr>
            <w:tcW w:w="4880" w:type="dxa"/>
            <w:vAlign w:val="center"/>
          </w:tcPr>
          <w:p w:rsidR="00BD3C10" w:rsidRPr="00BD3C10" w:rsidRDefault="00BD3C10" w:rsidP="00BD3C10">
            <w:pPr>
              <w:jc w:val="center"/>
              <w:rPr>
                <w:rFonts w:cstheme="minorHAnsi"/>
                <w:b/>
              </w:rPr>
            </w:pPr>
            <w:r w:rsidRPr="00BD3C10">
              <w:rPr>
                <w:rFonts w:cstheme="minorHAnsi"/>
                <w:b/>
              </w:rPr>
              <w:t>Spearman Rank-Order Correlation Coefficient</w:t>
            </w:r>
          </w:p>
        </w:tc>
      </w:tr>
      <w:tr w:rsidR="00BD3C10" w:rsidTr="00BD3C10">
        <w:trPr>
          <w:trHeight w:val="403"/>
        </w:trPr>
        <w:tc>
          <w:tcPr>
            <w:tcW w:w="4880" w:type="dxa"/>
            <w:vAlign w:val="center"/>
          </w:tcPr>
          <w:p w:rsidR="00BD3C10" w:rsidRDefault="00BD3C10" w:rsidP="00BD3C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Population Coefficient: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ρ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p</m:t>
                  </m:r>
                </m:sub>
              </m:sSub>
            </m:oMath>
            <w:r w:rsidR="006547DA">
              <w:rPr>
                <w:rFonts w:eastAsiaTheme="minorEastAsia" w:cstheme="minorHAnsi"/>
              </w:rPr>
              <w:t xml:space="preserve"> </w:t>
            </w:r>
            <w:r w:rsidR="006547DA" w:rsidRPr="006547DA">
              <w:rPr>
                <w:rFonts w:eastAsiaTheme="minorEastAsia" w:cstheme="minorHAnsi"/>
                <w:i/>
                <w:sz w:val="18"/>
                <w:szCs w:val="18"/>
              </w:rPr>
              <w:t>(pronounce: rho-p)</w:t>
            </w:r>
          </w:p>
        </w:tc>
        <w:tc>
          <w:tcPr>
            <w:tcW w:w="4880" w:type="dxa"/>
            <w:vAlign w:val="center"/>
          </w:tcPr>
          <w:p w:rsidR="00BD3C10" w:rsidRDefault="00BD3C10" w:rsidP="00BD3C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Population Coefficient: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ρ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s</m:t>
                  </m:r>
                </m:sub>
              </m:sSub>
            </m:oMath>
            <w:r w:rsidR="006547DA">
              <w:rPr>
                <w:rFonts w:eastAsiaTheme="minorEastAsia" w:cstheme="minorHAnsi"/>
              </w:rPr>
              <w:t xml:space="preserve"> </w:t>
            </w:r>
            <w:r w:rsidR="006547DA" w:rsidRPr="006547DA">
              <w:rPr>
                <w:rFonts w:eastAsiaTheme="minorEastAsia" w:cstheme="minorHAnsi"/>
                <w:i/>
                <w:sz w:val="18"/>
                <w:szCs w:val="18"/>
              </w:rPr>
              <w:t>(pronounce: rho-s)</w:t>
            </w:r>
          </w:p>
        </w:tc>
      </w:tr>
      <w:tr w:rsidR="00BD3C10" w:rsidTr="00BD3C10">
        <w:trPr>
          <w:trHeight w:val="403"/>
        </w:trPr>
        <w:tc>
          <w:tcPr>
            <w:tcW w:w="4880" w:type="dxa"/>
            <w:vAlign w:val="center"/>
          </w:tcPr>
          <w:p w:rsidR="00BD3C10" w:rsidRDefault="00BD3C10" w:rsidP="00BD3C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Sample Coefficient: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r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p</m:t>
                  </m:r>
                </m:sub>
              </m:sSub>
            </m:oMath>
          </w:p>
        </w:tc>
        <w:tc>
          <w:tcPr>
            <w:tcW w:w="4880" w:type="dxa"/>
            <w:vAlign w:val="center"/>
          </w:tcPr>
          <w:p w:rsidR="00BD3C10" w:rsidRDefault="00BD3C10" w:rsidP="00BD3C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Sample Coefficient: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r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s</m:t>
                  </m:r>
                </m:sub>
              </m:sSub>
            </m:oMath>
          </w:p>
        </w:tc>
      </w:tr>
    </w:tbl>
    <w:p w:rsidR="00D82475" w:rsidRDefault="00D82475" w:rsidP="00E85872">
      <w:pPr>
        <w:spacing w:after="0"/>
        <w:rPr>
          <w:rFonts w:cstheme="minorHAnsi"/>
        </w:rPr>
      </w:pPr>
    </w:p>
    <w:p w:rsidR="006547DA" w:rsidRDefault="00E85872">
      <w:pPr>
        <w:rPr>
          <w:rFonts w:cstheme="minorHAnsi"/>
        </w:rPr>
      </w:pPr>
      <w:r>
        <w:rPr>
          <w:rFonts w:cstheme="minorHAnsi"/>
        </w:rPr>
        <w:t>Both correlation coefficients have a range from – 1 to + 1. A “crude” way to interpret the values of the coefficients is given in the following table:</w:t>
      </w:r>
    </w:p>
    <w:p w:rsidR="00E85872" w:rsidRDefault="00E85872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3730752" cy="360601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538" cy="361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6FC" w:rsidRDefault="008B26FC">
      <w:pPr>
        <w:rPr>
          <w:rFonts w:cstheme="minorHAnsi"/>
        </w:rPr>
      </w:pPr>
    </w:p>
    <w:p w:rsidR="008B26FC" w:rsidRDefault="008B26FC">
      <w:pPr>
        <w:rPr>
          <w:rFonts w:cstheme="minorHAnsi"/>
          <w:i/>
          <w:iCs/>
          <w:lang w:val="en-GB"/>
        </w:rPr>
      </w:pPr>
      <w:r w:rsidRPr="008B26FC">
        <w:rPr>
          <w:rFonts w:cstheme="minorHAnsi"/>
          <w:b/>
        </w:rPr>
        <w:lastRenderedPageBreak/>
        <w:t>Spearman Rank-Order Correlation Coefficient</w:t>
      </w:r>
      <w:r>
        <w:rPr>
          <w:rFonts w:cstheme="minorHAnsi"/>
        </w:rPr>
        <w:t xml:space="preserve">: </w:t>
      </w:r>
      <w:r w:rsidRPr="008B26FC">
        <w:rPr>
          <w:rFonts w:cstheme="minorHAnsi"/>
          <w:lang w:val="en-GB"/>
        </w:rPr>
        <w:t xml:space="preserve">To calculate the value of </w:t>
      </w:r>
      <w:proofErr w:type="spellStart"/>
      <w:r w:rsidRPr="008B26FC">
        <w:rPr>
          <w:rFonts w:cstheme="minorHAnsi"/>
          <w:i/>
          <w:iCs/>
          <w:lang w:val="en-GB"/>
        </w:rPr>
        <w:t>r</w:t>
      </w:r>
      <w:r w:rsidRPr="008B26FC">
        <w:rPr>
          <w:rFonts w:cstheme="minorHAnsi"/>
          <w:i/>
          <w:iCs/>
          <w:vertAlign w:val="subscript"/>
          <w:lang w:val="en-GB"/>
        </w:rPr>
        <w:t>s</w:t>
      </w:r>
      <w:proofErr w:type="spellEnd"/>
      <w:r w:rsidRPr="008B26FC">
        <w:rPr>
          <w:rFonts w:cstheme="minorHAnsi"/>
          <w:lang w:val="en-GB"/>
        </w:rPr>
        <w:t xml:space="preserve">, we rank the data for each variable, </w:t>
      </w:r>
      <w:r w:rsidRPr="008B26FC">
        <w:rPr>
          <w:rFonts w:cstheme="minorHAnsi"/>
          <w:i/>
          <w:iCs/>
          <w:lang w:val="en-GB"/>
        </w:rPr>
        <w:t>x</w:t>
      </w:r>
      <w:r w:rsidRPr="008B26FC">
        <w:rPr>
          <w:rFonts w:cstheme="minorHAnsi"/>
          <w:lang w:val="en-GB"/>
        </w:rPr>
        <w:t xml:space="preserve"> and </w:t>
      </w:r>
      <w:r w:rsidRPr="008B26FC">
        <w:rPr>
          <w:rFonts w:cstheme="minorHAnsi"/>
          <w:i/>
          <w:iCs/>
          <w:lang w:val="en-GB"/>
        </w:rPr>
        <w:t>y</w:t>
      </w:r>
      <w:r w:rsidRPr="008B26FC">
        <w:rPr>
          <w:rFonts w:cstheme="minorHAnsi"/>
          <w:lang w:val="en-GB"/>
        </w:rPr>
        <w:t xml:space="preserve">, separately and denote those ranks by </w:t>
      </w:r>
      <w:r w:rsidRPr="008B26FC">
        <w:rPr>
          <w:rFonts w:cstheme="minorHAnsi"/>
          <w:i/>
          <w:iCs/>
          <w:lang w:val="en-GB"/>
        </w:rPr>
        <w:t>u</w:t>
      </w:r>
      <w:r w:rsidRPr="008B26FC">
        <w:rPr>
          <w:rFonts w:cstheme="minorHAnsi"/>
          <w:lang w:val="en-GB"/>
        </w:rPr>
        <w:t xml:space="preserve"> and </w:t>
      </w:r>
      <w:r w:rsidRPr="008B26FC">
        <w:rPr>
          <w:rFonts w:cstheme="minorHAnsi"/>
          <w:i/>
          <w:iCs/>
          <w:lang w:val="en-GB"/>
        </w:rPr>
        <w:t>v</w:t>
      </w:r>
      <w:r w:rsidRPr="008B26FC">
        <w:rPr>
          <w:rFonts w:cstheme="minorHAnsi"/>
          <w:lang w:val="en-GB"/>
        </w:rPr>
        <w:t xml:space="preserve">, respectively.  Then we take the difference between each pair of ranks and denote it by </w:t>
      </w:r>
      <w:r w:rsidRPr="008B26FC">
        <w:rPr>
          <w:rFonts w:cstheme="minorHAnsi"/>
          <w:i/>
          <w:iCs/>
          <w:lang w:val="en-GB"/>
        </w:rPr>
        <w:t>d</w:t>
      </w:r>
      <w:r w:rsidRPr="008B26FC">
        <w:rPr>
          <w:rFonts w:cstheme="minorHAnsi"/>
          <w:lang w:val="en-GB"/>
        </w:rPr>
        <w:t>.</w:t>
      </w:r>
      <w:r>
        <w:rPr>
          <w:rFonts w:cstheme="minorHAnsi"/>
          <w:lang w:val="en-GB"/>
        </w:rPr>
        <w:t xml:space="preserve"> </w:t>
      </w:r>
      <w:r w:rsidRPr="008B26FC">
        <w:rPr>
          <w:rFonts w:cstheme="minorHAnsi"/>
          <w:lang w:val="en-GB"/>
        </w:rPr>
        <w:t xml:space="preserve">Difference between each pair of ranks = </w:t>
      </w:r>
      <w:r w:rsidRPr="008B26FC">
        <w:rPr>
          <w:rFonts w:cstheme="minorHAnsi"/>
          <w:i/>
          <w:iCs/>
          <w:lang w:val="en-GB"/>
        </w:rPr>
        <w:t>d</w:t>
      </w:r>
      <w:r w:rsidRPr="008B26FC">
        <w:rPr>
          <w:rFonts w:cstheme="minorHAnsi"/>
          <w:lang w:val="en-GB"/>
        </w:rPr>
        <w:t xml:space="preserve"> = </w:t>
      </w:r>
      <w:r w:rsidRPr="008B26FC">
        <w:rPr>
          <w:rFonts w:cstheme="minorHAnsi"/>
          <w:i/>
          <w:iCs/>
          <w:lang w:val="en-GB"/>
        </w:rPr>
        <w:t>u</w:t>
      </w:r>
      <w:r w:rsidRPr="008B26FC">
        <w:rPr>
          <w:rFonts w:cstheme="minorHAnsi"/>
          <w:lang w:val="en-GB"/>
        </w:rPr>
        <w:t xml:space="preserve"> – </w:t>
      </w:r>
      <w:r w:rsidRPr="008B26FC">
        <w:rPr>
          <w:rFonts w:cstheme="minorHAnsi"/>
          <w:i/>
          <w:iCs/>
          <w:lang w:val="en-GB"/>
        </w:rPr>
        <w:t>v</w:t>
      </w:r>
    </w:p>
    <w:p w:rsidR="00F34009" w:rsidRPr="008B26FC" w:rsidRDefault="00F4123B" w:rsidP="008B26FC">
      <w:pPr>
        <w:rPr>
          <w:rFonts w:cstheme="minorHAnsi"/>
        </w:rPr>
      </w:pPr>
      <w:r>
        <w:rPr>
          <w:rFonts w:cstheme="minorHAnsi"/>
          <w:noProof/>
        </w:rPr>
        <w:pict w14:anchorId="2AF9CD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1pt;margin-top:37.15pt;width:107pt;height:43.75pt;z-index:251658240;visibility:visible">
            <v:imagedata r:id="rId7" o:title=""/>
          </v:shape>
          <o:OLEObject Type="Embed" ProgID="Unknown" ShapeID="Object 2" DrawAspect="Content" ObjectID="_1573116371" r:id="rId8"/>
        </w:pict>
      </w:r>
      <w:r w:rsidR="006A43DD" w:rsidRPr="008B26FC">
        <w:rPr>
          <w:rFonts w:cstheme="minorHAnsi"/>
        </w:rPr>
        <w:t xml:space="preserve">Next, we square each difference </w:t>
      </w:r>
      <w:r w:rsidR="006A43DD" w:rsidRPr="008B26FC">
        <w:rPr>
          <w:rFonts w:cstheme="minorHAnsi"/>
          <w:i/>
          <w:iCs/>
        </w:rPr>
        <w:t>d</w:t>
      </w:r>
      <w:r w:rsidR="006A43DD" w:rsidRPr="008B26FC">
        <w:rPr>
          <w:rFonts w:cstheme="minorHAnsi"/>
        </w:rPr>
        <w:t xml:space="preserve"> and add these squared differences to find </w:t>
      </w:r>
      <w:r w:rsidR="006A43DD" w:rsidRPr="008B26FC">
        <w:rPr>
          <w:rFonts w:cstheme="minorHAnsi"/>
          <w:lang w:val="el-GR"/>
        </w:rPr>
        <w:t>Σ</w:t>
      </w:r>
      <w:r w:rsidR="006A43DD" w:rsidRPr="008B26FC">
        <w:rPr>
          <w:rFonts w:cstheme="minorHAnsi"/>
          <w:i/>
          <w:iCs/>
          <w:lang w:val="en-GB"/>
        </w:rPr>
        <w:t>d</w:t>
      </w:r>
      <w:r w:rsidR="006A43DD" w:rsidRPr="008B26FC">
        <w:rPr>
          <w:rFonts w:cstheme="minorHAnsi"/>
          <w:vertAlign w:val="superscript"/>
          <w:lang w:val="en-GB"/>
        </w:rPr>
        <w:t>2</w:t>
      </w:r>
      <w:r w:rsidR="006A43DD" w:rsidRPr="008B26FC">
        <w:rPr>
          <w:rFonts w:cstheme="minorHAnsi"/>
          <w:lang w:val="en-GB"/>
        </w:rPr>
        <w:t xml:space="preserve">.  Finally, we calculate the value of </w:t>
      </w:r>
      <w:proofErr w:type="spellStart"/>
      <w:r w:rsidR="006A43DD" w:rsidRPr="008B26FC">
        <w:rPr>
          <w:rFonts w:cstheme="minorHAnsi"/>
          <w:lang w:val="en-GB"/>
        </w:rPr>
        <w:t>r</w:t>
      </w:r>
      <w:r w:rsidR="006A43DD" w:rsidRPr="008B26FC">
        <w:rPr>
          <w:rFonts w:cstheme="minorHAnsi"/>
          <w:vertAlign w:val="subscript"/>
          <w:lang w:val="en-GB"/>
        </w:rPr>
        <w:t>s</w:t>
      </w:r>
      <w:proofErr w:type="spellEnd"/>
      <w:r w:rsidR="006A43DD" w:rsidRPr="008B26FC">
        <w:rPr>
          <w:rFonts w:cstheme="minorHAnsi"/>
          <w:lang w:val="en-GB"/>
        </w:rPr>
        <w:t xml:space="preserve"> using the formula:</w:t>
      </w:r>
    </w:p>
    <w:p w:rsidR="008B26FC" w:rsidRDefault="008B26FC">
      <w:pPr>
        <w:rPr>
          <w:rFonts w:cstheme="minorHAnsi"/>
        </w:rPr>
      </w:pPr>
    </w:p>
    <w:p w:rsidR="008B26FC" w:rsidRDefault="008B26FC">
      <w:pPr>
        <w:rPr>
          <w:rFonts w:cstheme="minorHAnsi"/>
        </w:rPr>
      </w:pPr>
    </w:p>
    <w:p w:rsidR="008B26FC" w:rsidRDefault="008B26FC">
      <w:pPr>
        <w:rPr>
          <w:rFonts w:cstheme="minorHAnsi"/>
        </w:rPr>
      </w:pPr>
      <w:r>
        <w:rPr>
          <w:rFonts w:cstheme="minorHAnsi"/>
        </w:rPr>
        <w:t xml:space="preserve">Use the Spearman Order-Rank Correlation Coefficient table to identify the critical value for conducting hypothesis test about the population correlation coefficient. </w:t>
      </w:r>
    </w:p>
    <w:p w:rsidR="008B26FC" w:rsidRPr="008B26FC" w:rsidRDefault="008B26FC" w:rsidP="008B26FC">
      <w:pPr>
        <w:rPr>
          <w:rFonts w:cstheme="minorHAnsi"/>
        </w:rPr>
      </w:pPr>
      <w:r>
        <w:rPr>
          <w:rFonts w:cstheme="minorHAnsi"/>
        </w:rPr>
        <w:t xml:space="preserve">Example: </w:t>
      </w:r>
      <w:r w:rsidRPr="008B26FC">
        <w:rPr>
          <w:rFonts w:cstheme="minorHAnsi"/>
        </w:rPr>
        <w:t xml:space="preserve">Suppose we want to investigate the relationship between the per capita income (in thousands of dollars) and the infant mortality rate (in </w:t>
      </w:r>
      <w:r>
        <w:rPr>
          <w:rFonts w:cstheme="minorHAnsi"/>
        </w:rPr>
        <w:t xml:space="preserve">percent) for different states. </w:t>
      </w:r>
      <w:r w:rsidRPr="008B26FC">
        <w:rPr>
          <w:rFonts w:cstheme="minorHAnsi"/>
        </w:rPr>
        <w:t>The following table gives data on these two variables for a random sample of eight states</w:t>
      </w:r>
      <w:r>
        <w:rPr>
          <w:rFonts w:cstheme="minorHAnsi"/>
        </w:rPr>
        <w:t xml:space="preserve">. </w:t>
      </w:r>
      <w:r w:rsidRPr="008B26FC">
        <w:rPr>
          <w:rFonts w:cstheme="minorHAnsi"/>
        </w:rPr>
        <w:t xml:space="preserve">Based on these data, can you conclude that there is </w:t>
      </w:r>
      <w:r>
        <w:rPr>
          <w:rFonts w:cstheme="minorHAnsi"/>
        </w:rPr>
        <w:t>a monotonic correlation</w:t>
      </w:r>
      <w:r w:rsidRPr="008B26FC">
        <w:rPr>
          <w:rFonts w:cstheme="minorHAnsi"/>
        </w:rPr>
        <w:t xml:space="preserve"> between the per capita incomes and the infant mortality rates for all states?  Use </w:t>
      </w:r>
      <w:r w:rsidRPr="008B26FC">
        <w:rPr>
          <w:rFonts w:cstheme="minorHAnsi"/>
          <w:lang w:val="el-GR"/>
        </w:rPr>
        <w:t>α</w:t>
      </w:r>
      <w:r w:rsidRPr="008B26FC">
        <w:rPr>
          <w:rFonts w:cstheme="minorHAnsi"/>
          <w:lang w:val="en-GB"/>
        </w:rPr>
        <w:t xml:space="preserve"> = .05.</w:t>
      </w:r>
    </w:p>
    <w:p w:rsidR="008B26FC" w:rsidRDefault="008B26FC" w:rsidP="008B26FC">
      <w:pPr>
        <w:jc w:val="center"/>
        <w:rPr>
          <w:rFonts w:cstheme="minorHAnsi"/>
        </w:rPr>
      </w:pPr>
      <w:r w:rsidRPr="008B26FC">
        <w:rPr>
          <w:rFonts w:cstheme="minorHAnsi"/>
          <w:noProof/>
        </w:rPr>
        <w:drawing>
          <wp:inline distT="0" distB="0" distL="0" distR="0" wp14:anchorId="5F8A7626" wp14:editId="5DE36BE4">
            <wp:extent cx="4901184" cy="679673"/>
            <wp:effectExtent l="0" t="0" r="0" b="6350"/>
            <wp:docPr id="4301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3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170" cy="67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B26FC" w:rsidRDefault="008B26FC">
      <w:pPr>
        <w:rPr>
          <w:rFonts w:cstheme="minorHAnsi"/>
        </w:rPr>
      </w:pPr>
      <w:r>
        <w:rPr>
          <w:rFonts w:cstheme="minorHAnsi"/>
        </w:rPr>
        <w:t xml:space="preserve">Pearson Correlation Sample Coefficient is calculated the following way: </w:t>
      </w:r>
    </w:p>
    <w:p w:rsidR="008B26FC" w:rsidRDefault="008B26FC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3321100" cy="70181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160" cy="70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6FC" w:rsidRDefault="008B26FC">
      <w:pPr>
        <w:rPr>
          <w:rFonts w:cstheme="minorHAnsi"/>
        </w:rPr>
      </w:pPr>
      <w:r>
        <w:rPr>
          <w:rFonts w:cstheme="minorHAnsi"/>
        </w:rPr>
        <w:t xml:space="preserve">Note: We do not use ordinal ranking for Pearson Correlation Coefficient test. </w:t>
      </w:r>
    </w:p>
    <w:p w:rsidR="009D0287" w:rsidRDefault="009D0287">
      <w:pPr>
        <w:rPr>
          <w:rFonts w:cstheme="minorHAnsi"/>
        </w:rPr>
      </w:pPr>
      <w:r>
        <w:rPr>
          <w:rFonts w:cstheme="minorHAnsi"/>
        </w:rPr>
        <w:t xml:space="preserve">Example: The table below presents data on the age and blood glucose level of six randomly chosen patients at a diagnostic center. Test if there is a linear relationship between the two variables at </w:t>
      </w:r>
      <w:r w:rsidR="00F4123B">
        <w:rPr>
          <w:rFonts w:cstheme="minorHAnsi"/>
        </w:rPr>
        <w:t>5</w:t>
      </w:r>
      <w:bookmarkStart w:id="0" w:name="_GoBack"/>
      <w:bookmarkEnd w:id="0"/>
      <w:r>
        <w:rPr>
          <w:rFonts w:cstheme="minorHAnsi"/>
        </w:rPr>
        <w:t xml:space="preserve">% level of significance.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4"/>
        <w:gridCol w:w="1564"/>
        <w:gridCol w:w="1564"/>
      </w:tblGrid>
      <w:tr w:rsidR="009D0287" w:rsidTr="009D0287">
        <w:trPr>
          <w:trHeight w:val="277"/>
        </w:trPr>
        <w:tc>
          <w:tcPr>
            <w:tcW w:w="1564" w:type="dxa"/>
            <w:vAlign w:val="center"/>
          </w:tcPr>
          <w:p w:rsidR="009D0287" w:rsidRPr="009D0287" w:rsidRDefault="009D0287" w:rsidP="009D0287">
            <w:pPr>
              <w:jc w:val="center"/>
              <w:rPr>
                <w:rFonts w:cstheme="minorHAnsi"/>
                <w:b/>
              </w:rPr>
            </w:pPr>
            <w:r w:rsidRPr="009D0287">
              <w:rPr>
                <w:rFonts w:cstheme="minorHAnsi"/>
                <w:b/>
              </w:rPr>
              <w:t>Subject</w:t>
            </w:r>
          </w:p>
        </w:tc>
        <w:tc>
          <w:tcPr>
            <w:tcW w:w="1564" w:type="dxa"/>
            <w:vAlign w:val="center"/>
          </w:tcPr>
          <w:p w:rsidR="009D0287" w:rsidRPr="009D0287" w:rsidRDefault="009D0287" w:rsidP="009D0287">
            <w:pPr>
              <w:jc w:val="center"/>
              <w:rPr>
                <w:rFonts w:cstheme="minorHAnsi"/>
                <w:b/>
              </w:rPr>
            </w:pPr>
            <w:r w:rsidRPr="009D0287">
              <w:rPr>
                <w:rFonts w:cstheme="minorHAnsi"/>
                <w:b/>
              </w:rPr>
              <w:t>Age</w:t>
            </w:r>
          </w:p>
        </w:tc>
        <w:tc>
          <w:tcPr>
            <w:tcW w:w="1564" w:type="dxa"/>
            <w:vAlign w:val="center"/>
          </w:tcPr>
          <w:p w:rsidR="009D0287" w:rsidRPr="009D0287" w:rsidRDefault="009D0287" w:rsidP="009D0287">
            <w:pPr>
              <w:jc w:val="center"/>
              <w:rPr>
                <w:rFonts w:cstheme="minorHAnsi"/>
                <w:b/>
              </w:rPr>
            </w:pPr>
            <w:r w:rsidRPr="009D0287">
              <w:rPr>
                <w:rFonts w:cstheme="minorHAnsi"/>
                <w:b/>
              </w:rPr>
              <w:t>Glucose Level</w:t>
            </w:r>
          </w:p>
        </w:tc>
      </w:tr>
      <w:tr w:rsidR="009D0287" w:rsidTr="009D0287">
        <w:trPr>
          <w:trHeight w:val="266"/>
        </w:trPr>
        <w:tc>
          <w:tcPr>
            <w:tcW w:w="1564" w:type="dxa"/>
            <w:vAlign w:val="center"/>
          </w:tcPr>
          <w:p w:rsidR="009D0287" w:rsidRDefault="00682C0C" w:rsidP="009D02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64" w:type="dxa"/>
            <w:vAlign w:val="center"/>
          </w:tcPr>
          <w:p w:rsidR="009D0287" w:rsidRDefault="00682C0C" w:rsidP="009D02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1564" w:type="dxa"/>
            <w:vAlign w:val="center"/>
          </w:tcPr>
          <w:p w:rsidR="009D0287" w:rsidRDefault="00682C0C" w:rsidP="009D02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99</w:t>
            </w:r>
          </w:p>
        </w:tc>
      </w:tr>
      <w:tr w:rsidR="009D0287" w:rsidTr="009D0287">
        <w:trPr>
          <w:trHeight w:val="266"/>
        </w:trPr>
        <w:tc>
          <w:tcPr>
            <w:tcW w:w="1564" w:type="dxa"/>
            <w:vAlign w:val="center"/>
          </w:tcPr>
          <w:p w:rsidR="009D0287" w:rsidRDefault="00682C0C" w:rsidP="009D02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64" w:type="dxa"/>
            <w:vAlign w:val="center"/>
          </w:tcPr>
          <w:p w:rsidR="009D0287" w:rsidRDefault="00682C0C" w:rsidP="009D02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564" w:type="dxa"/>
            <w:vAlign w:val="center"/>
          </w:tcPr>
          <w:p w:rsidR="009D0287" w:rsidRDefault="00682C0C" w:rsidP="009D02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</w:tr>
      <w:tr w:rsidR="009D0287" w:rsidTr="009D0287">
        <w:trPr>
          <w:trHeight w:val="266"/>
        </w:trPr>
        <w:tc>
          <w:tcPr>
            <w:tcW w:w="1564" w:type="dxa"/>
            <w:vAlign w:val="center"/>
          </w:tcPr>
          <w:p w:rsidR="009D0287" w:rsidRDefault="00682C0C" w:rsidP="009D02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64" w:type="dxa"/>
            <w:vAlign w:val="center"/>
          </w:tcPr>
          <w:p w:rsidR="009D0287" w:rsidRDefault="00682C0C" w:rsidP="009D02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564" w:type="dxa"/>
            <w:vAlign w:val="center"/>
          </w:tcPr>
          <w:p w:rsidR="009D0287" w:rsidRDefault="00682C0C" w:rsidP="009D02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</w:t>
            </w:r>
          </w:p>
        </w:tc>
      </w:tr>
      <w:tr w:rsidR="009D0287" w:rsidTr="009D0287">
        <w:trPr>
          <w:trHeight w:val="266"/>
        </w:trPr>
        <w:tc>
          <w:tcPr>
            <w:tcW w:w="1564" w:type="dxa"/>
            <w:vAlign w:val="center"/>
          </w:tcPr>
          <w:p w:rsidR="009D0287" w:rsidRDefault="00682C0C" w:rsidP="009D02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64" w:type="dxa"/>
            <w:vAlign w:val="center"/>
          </w:tcPr>
          <w:p w:rsidR="009D0287" w:rsidRDefault="00682C0C" w:rsidP="009D02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1564" w:type="dxa"/>
            <w:vAlign w:val="center"/>
          </w:tcPr>
          <w:p w:rsidR="009D0287" w:rsidRDefault="00682C0C" w:rsidP="009D02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</w:t>
            </w:r>
          </w:p>
        </w:tc>
      </w:tr>
      <w:tr w:rsidR="009D0287" w:rsidTr="009D0287">
        <w:trPr>
          <w:trHeight w:val="266"/>
        </w:trPr>
        <w:tc>
          <w:tcPr>
            <w:tcW w:w="1564" w:type="dxa"/>
            <w:vAlign w:val="center"/>
          </w:tcPr>
          <w:p w:rsidR="009D0287" w:rsidRDefault="00682C0C" w:rsidP="009D02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64" w:type="dxa"/>
            <w:vAlign w:val="center"/>
          </w:tcPr>
          <w:p w:rsidR="009D0287" w:rsidRDefault="00682C0C" w:rsidP="009D02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1564" w:type="dxa"/>
            <w:vAlign w:val="center"/>
          </w:tcPr>
          <w:p w:rsidR="009D0287" w:rsidRDefault="00682C0C" w:rsidP="009D02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87</w:t>
            </w:r>
          </w:p>
        </w:tc>
      </w:tr>
      <w:tr w:rsidR="009D0287" w:rsidTr="009D0287">
        <w:trPr>
          <w:trHeight w:val="277"/>
        </w:trPr>
        <w:tc>
          <w:tcPr>
            <w:tcW w:w="1564" w:type="dxa"/>
            <w:vAlign w:val="center"/>
          </w:tcPr>
          <w:p w:rsidR="009D0287" w:rsidRDefault="00682C0C" w:rsidP="009D02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564" w:type="dxa"/>
            <w:vAlign w:val="center"/>
          </w:tcPr>
          <w:p w:rsidR="009D0287" w:rsidRDefault="00682C0C" w:rsidP="009D02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</w:p>
        </w:tc>
        <w:tc>
          <w:tcPr>
            <w:tcW w:w="1564" w:type="dxa"/>
            <w:vAlign w:val="center"/>
          </w:tcPr>
          <w:p w:rsidR="009D0287" w:rsidRDefault="00682C0C" w:rsidP="009D02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81</w:t>
            </w:r>
          </w:p>
        </w:tc>
      </w:tr>
    </w:tbl>
    <w:p w:rsidR="009D0287" w:rsidRDefault="009D0287">
      <w:pPr>
        <w:rPr>
          <w:rFonts w:cstheme="minorHAnsi"/>
        </w:rPr>
      </w:pPr>
    </w:p>
    <w:p w:rsidR="009D0287" w:rsidRDefault="009D0287">
      <w:pPr>
        <w:rPr>
          <w:rFonts w:cstheme="minorHAnsi"/>
        </w:rPr>
      </w:pPr>
    </w:p>
    <w:p w:rsidR="009D0287" w:rsidRDefault="009D0287">
      <w:pPr>
        <w:rPr>
          <w:rFonts w:cstheme="minorHAnsi"/>
        </w:rPr>
      </w:pPr>
    </w:p>
    <w:p w:rsidR="009D0287" w:rsidRPr="00767F72" w:rsidRDefault="009D0287">
      <w:pPr>
        <w:rPr>
          <w:rFonts w:cstheme="minorHAnsi"/>
        </w:rPr>
      </w:pPr>
    </w:p>
    <w:sectPr w:rsidR="009D0287" w:rsidRPr="00767F72" w:rsidSect="008B2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C01FE"/>
    <w:multiLevelType w:val="hybridMultilevel"/>
    <w:tmpl w:val="532899DA"/>
    <w:lvl w:ilvl="0" w:tplc="BE68454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AE8E63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320270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38420D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BD0266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850AD8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766C6D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BE0D89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BE48C0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E1"/>
    <w:rsid w:val="00013919"/>
    <w:rsid w:val="003F611C"/>
    <w:rsid w:val="006547DA"/>
    <w:rsid w:val="00682C0C"/>
    <w:rsid w:val="006A43DD"/>
    <w:rsid w:val="00767F72"/>
    <w:rsid w:val="008B26FC"/>
    <w:rsid w:val="009D0287"/>
    <w:rsid w:val="00BB1DE1"/>
    <w:rsid w:val="00BD3C10"/>
    <w:rsid w:val="00D82475"/>
    <w:rsid w:val="00E85872"/>
    <w:rsid w:val="00F34009"/>
    <w:rsid w:val="00F4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rsid w:val="003F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D3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D3C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B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rsid w:val="003F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D3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D3C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B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31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4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 Abedin</dc:creator>
  <cp:lastModifiedBy>Naveen Abedin</cp:lastModifiedBy>
  <cp:revision>11</cp:revision>
  <dcterms:created xsi:type="dcterms:W3CDTF">2017-07-23T17:24:00Z</dcterms:created>
  <dcterms:modified xsi:type="dcterms:W3CDTF">2017-11-25T06:00:00Z</dcterms:modified>
</cp:coreProperties>
</file>