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C2" w:rsidRPr="00FC2818" w:rsidRDefault="00822517" w:rsidP="00822517">
      <w:pPr>
        <w:jc w:val="center"/>
      </w:pPr>
      <w:r w:rsidRPr="00FC2818">
        <w:t>Chapter 10 (continued)</w:t>
      </w:r>
    </w:p>
    <w:p w:rsidR="00822517" w:rsidRPr="00FC2818" w:rsidRDefault="00840CD9" w:rsidP="00840CD9">
      <w:r w:rsidRPr="00FC2818">
        <w:t>Hypothesis Test for Difference in Two Population Means using Matched Pairs Samples / Dependent Samples:</w:t>
      </w:r>
    </w:p>
    <w:p w:rsidR="00840CD9" w:rsidRPr="00FC2818" w:rsidRDefault="00840CD9" w:rsidP="00840CD9">
      <w:pPr>
        <w:rPr>
          <w:rFonts w:eastAsiaTheme="minorEastAsia"/>
        </w:rPr>
      </w:pPr>
      <w:r w:rsidRPr="00FC2818">
        <w:rPr>
          <w:rFonts w:eastAsiaTheme="minorEastAsia"/>
        </w:rPr>
        <w:t>Consider the following example:</w:t>
      </w:r>
    </w:p>
    <w:tbl>
      <w:tblPr>
        <w:tblStyle w:val="TableGrid"/>
        <w:tblW w:w="10604" w:type="dxa"/>
        <w:jc w:val="center"/>
        <w:tblLook w:val="04A0" w:firstRow="1" w:lastRow="0" w:firstColumn="1" w:lastColumn="0" w:noHBand="0" w:noVBand="1"/>
      </w:tblPr>
      <w:tblGrid>
        <w:gridCol w:w="5302"/>
        <w:gridCol w:w="5302"/>
      </w:tblGrid>
      <w:tr w:rsidR="00840CD9" w:rsidRPr="00FC2818" w:rsidTr="00840CD9">
        <w:trPr>
          <w:trHeight w:val="314"/>
          <w:jc w:val="center"/>
        </w:trPr>
        <w:tc>
          <w:tcPr>
            <w:tcW w:w="5302" w:type="dxa"/>
            <w:vAlign w:val="center"/>
          </w:tcPr>
          <w:p w:rsidR="00840CD9" w:rsidRPr="00FC2818" w:rsidRDefault="00840CD9" w:rsidP="0081072D">
            <w:pPr>
              <w:jc w:val="center"/>
            </w:pPr>
            <w:r w:rsidRPr="00FC2818">
              <w:t>Population 1</w:t>
            </w:r>
          </w:p>
        </w:tc>
        <w:tc>
          <w:tcPr>
            <w:tcW w:w="5302" w:type="dxa"/>
            <w:vAlign w:val="center"/>
          </w:tcPr>
          <w:p w:rsidR="00840CD9" w:rsidRPr="00FC2818" w:rsidRDefault="00840CD9" w:rsidP="0081072D">
            <w:pPr>
              <w:jc w:val="center"/>
            </w:pPr>
            <w:r w:rsidRPr="00FC2818">
              <w:t>Population 2</w:t>
            </w:r>
          </w:p>
        </w:tc>
      </w:tr>
      <w:tr w:rsidR="00840CD9" w:rsidRPr="00FC2818" w:rsidTr="00840CD9">
        <w:trPr>
          <w:trHeight w:val="328"/>
          <w:jc w:val="center"/>
        </w:trPr>
        <w:tc>
          <w:tcPr>
            <w:tcW w:w="5302" w:type="dxa"/>
            <w:vAlign w:val="center"/>
          </w:tcPr>
          <w:p w:rsidR="00840CD9" w:rsidRPr="00FC2818" w:rsidRDefault="00840CD9" w:rsidP="0081072D">
            <w:pPr>
              <w:jc w:val="center"/>
            </w:pPr>
            <w:r w:rsidRPr="00FC2818">
              <w:t>Salaries of al males in Bangladesh</w:t>
            </w:r>
          </w:p>
        </w:tc>
        <w:tc>
          <w:tcPr>
            <w:tcW w:w="5302" w:type="dxa"/>
            <w:vAlign w:val="center"/>
          </w:tcPr>
          <w:p w:rsidR="00840CD9" w:rsidRPr="00FC2818" w:rsidRDefault="00840CD9" w:rsidP="0081072D">
            <w:pPr>
              <w:jc w:val="center"/>
            </w:pPr>
            <w:r w:rsidRPr="00FC2818">
              <w:t>Salaries of all females in Bangladesh</w:t>
            </w:r>
          </w:p>
        </w:tc>
      </w:tr>
      <w:tr w:rsidR="00840CD9" w:rsidRPr="00FC2818" w:rsidTr="00840CD9">
        <w:trPr>
          <w:trHeight w:val="328"/>
          <w:jc w:val="center"/>
        </w:trPr>
        <w:tc>
          <w:tcPr>
            <w:tcW w:w="5302" w:type="dxa"/>
            <w:vAlign w:val="center"/>
          </w:tcPr>
          <w:p w:rsidR="00840CD9" w:rsidRPr="00FC2818" w:rsidRDefault="00840CD9" w:rsidP="0081072D">
            <w:pPr>
              <w:jc w:val="center"/>
            </w:pPr>
            <w:r w:rsidRPr="00FC2818">
              <w:t xml:space="preserve">Mean salary: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Pr="00FC2818">
              <w:rPr>
                <w:rFonts w:eastAsiaTheme="minorEastAsia"/>
              </w:rPr>
              <w:t xml:space="preserve"> (unknown)</w:t>
            </w:r>
          </w:p>
        </w:tc>
        <w:tc>
          <w:tcPr>
            <w:tcW w:w="5302" w:type="dxa"/>
            <w:vAlign w:val="center"/>
          </w:tcPr>
          <w:p w:rsidR="00840CD9" w:rsidRPr="00FC2818" w:rsidRDefault="00840CD9" w:rsidP="0081072D">
            <w:pPr>
              <w:jc w:val="center"/>
            </w:pPr>
            <w:r w:rsidRPr="00FC2818">
              <w:t xml:space="preserve">Mean salary: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sidRPr="00FC2818">
              <w:rPr>
                <w:rFonts w:eastAsiaTheme="minorEastAsia"/>
              </w:rPr>
              <w:t xml:space="preserve"> (unknown)</w:t>
            </w:r>
          </w:p>
        </w:tc>
      </w:tr>
    </w:tbl>
    <w:p w:rsidR="00840CD9" w:rsidRPr="00FC2818" w:rsidRDefault="00840CD9" w:rsidP="00840CD9">
      <w:pPr>
        <w:jc w:val="center"/>
      </w:pPr>
    </w:p>
    <w:p w:rsidR="00840CD9" w:rsidRPr="00FC2818" w:rsidRDefault="00840CD9" w:rsidP="00840CD9">
      <w:pPr>
        <w:jc w:val="center"/>
      </w:pPr>
      <w:r w:rsidRPr="00FC2818">
        <w:t>We form the hypothesis that the mean salary of males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Pr="00FC2818">
        <w:rPr>
          <w:rFonts w:eastAsiaTheme="minorEastAsia"/>
        </w:rPr>
        <w:t>) is greater than mean salary of females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sidRPr="00FC2818">
        <w:rPr>
          <w:rFonts w:eastAsiaTheme="minorEastAsia"/>
        </w:rPr>
        <w:t>). To test this hypothesis we draw random samples from each of the two populations.</w:t>
      </w:r>
    </w:p>
    <w:p w:rsidR="00840CD9" w:rsidRPr="00FC2818" w:rsidRDefault="00840CD9" w:rsidP="00840CD9">
      <w:pPr>
        <w:jc w:val="center"/>
      </w:pPr>
      <w:r w:rsidRPr="00FC2818">
        <w:rPr>
          <w:noProof/>
        </w:rPr>
        <w:drawing>
          <wp:inline distT="0" distB="0" distL="0" distR="0" wp14:anchorId="2D770D7B" wp14:editId="4B4D032C">
            <wp:extent cx="4696358" cy="785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268" cy="792593"/>
                    </a:xfrm>
                    <a:prstGeom prst="rect">
                      <a:avLst/>
                    </a:prstGeom>
                    <a:noFill/>
                    <a:ln>
                      <a:noFill/>
                    </a:ln>
                  </pic:spPr>
                </pic:pic>
              </a:graphicData>
            </a:graphic>
          </wp:inline>
        </w:drawing>
      </w:r>
    </w:p>
    <w:tbl>
      <w:tblPr>
        <w:tblStyle w:val="TableGrid"/>
        <w:tblW w:w="10186" w:type="dxa"/>
        <w:jc w:val="center"/>
        <w:tblLook w:val="04A0" w:firstRow="1" w:lastRow="0" w:firstColumn="1" w:lastColumn="0" w:noHBand="0" w:noVBand="1"/>
      </w:tblPr>
      <w:tblGrid>
        <w:gridCol w:w="5093"/>
        <w:gridCol w:w="5093"/>
      </w:tblGrid>
      <w:tr w:rsidR="00840CD9" w:rsidRPr="00FC2818" w:rsidTr="00840CD9">
        <w:trPr>
          <w:trHeight w:val="262"/>
          <w:jc w:val="center"/>
        </w:trPr>
        <w:tc>
          <w:tcPr>
            <w:tcW w:w="5093" w:type="dxa"/>
            <w:vAlign w:val="center"/>
          </w:tcPr>
          <w:p w:rsidR="00840CD9" w:rsidRPr="00FC2818" w:rsidRDefault="00840CD9" w:rsidP="0081072D">
            <w:pPr>
              <w:jc w:val="center"/>
            </w:pPr>
            <w:r w:rsidRPr="00FC2818">
              <w:t>Sample 1: sample of male salaries</w:t>
            </w:r>
          </w:p>
        </w:tc>
        <w:tc>
          <w:tcPr>
            <w:tcW w:w="5093" w:type="dxa"/>
            <w:vAlign w:val="center"/>
          </w:tcPr>
          <w:p w:rsidR="00840CD9" w:rsidRPr="00FC2818" w:rsidRDefault="00840CD9" w:rsidP="0081072D">
            <w:pPr>
              <w:jc w:val="center"/>
            </w:pPr>
            <w:r w:rsidRPr="00FC2818">
              <w:t>Sample 2: sample of female salaries</w:t>
            </w:r>
          </w:p>
        </w:tc>
      </w:tr>
      <w:tr w:rsidR="00840CD9" w:rsidRPr="00FC2818" w:rsidTr="00840CD9">
        <w:trPr>
          <w:trHeight w:val="251"/>
          <w:jc w:val="center"/>
        </w:trPr>
        <w:tc>
          <w:tcPr>
            <w:tcW w:w="5093" w:type="dxa"/>
            <w:vAlign w:val="center"/>
          </w:tcPr>
          <w:p w:rsidR="00840CD9" w:rsidRPr="00FC2818" w:rsidRDefault="00840CD9" w:rsidP="0081072D">
            <w:pPr>
              <w:jc w:val="center"/>
            </w:pPr>
            <w:r w:rsidRPr="00FC2818">
              <w:t xml:space="preserve">Size: </w:t>
            </w:r>
            <m:oMath>
              <m:sSub>
                <m:sSubPr>
                  <m:ctrlPr>
                    <w:rPr>
                      <w:rFonts w:ascii="Cambria Math" w:hAnsi="Cambria Math"/>
                      <w:i/>
                    </w:rPr>
                  </m:ctrlPr>
                </m:sSubPr>
                <m:e>
                  <m:r>
                    <w:rPr>
                      <w:rFonts w:ascii="Cambria Math" w:hAnsi="Cambria Math"/>
                    </w:rPr>
                    <m:t>n</m:t>
                  </m:r>
                </m:e>
                <m:sub>
                  <m:r>
                    <w:rPr>
                      <w:rFonts w:ascii="Cambria Math" w:hAnsi="Cambria Math"/>
                    </w:rPr>
                    <m:t>1</m:t>
                  </m:r>
                </m:sub>
              </m:sSub>
            </m:oMath>
          </w:p>
        </w:tc>
        <w:tc>
          <w:tcPr>
            <w:tcW w:w="5093" w:type="dxa"/>
            <w:vAlign w:val="center"/>
          </w:tcPr>
          <w:p w:rsidR="00840CD9" w:rsidRPr="00FC2818" w:rsidRDefault="00840CD9" w:rsidP="0081072D">
            <w:pPr>
              <w:jc w:val="center"/>
            </w:pPr>
            <w:r w:rsidRPr="00FC2818">
              <w:t xml:space="preserve">Size: </w:t>
            </w:r>
            <m:oMath>
              <m:sSub>
                <m:sSubPr>
                  <m:ctrlPr>
                    <w:rPr>
                      <w:rFonts w:ascii="Cambria Math" w:hAnsi="Cambria Math"/>
                      <w:i/>
                    </w:rPr>
                  </m:ctrlPr>
                </m:sSubPr>
                <m:e>
                  <m:r>
                    <w:rPr>
                      <w:rFonts w:ascii="Cambria Math" w:hAnsi="Cambria Math"/>
                    </w:rPr>
                    <m:t>n</m:t>
                  </m:r>
                </m:e>
                <m:sub>
                  <m:r>
                    <w:rPr>
                      <w:rFonts w:ascii="Cambria Math" w:hAnsi="Cambria Math"/>
                    </w:rPr>
                    <m:t>2</m:t>
                  </m:r>
                </m:sub>
              </m:sSub>
            </m:oMath>
          </w:p>
        </w:tc>
      </w:tr>
      <w:tr w:rsidR="00840CD9" w:rsidRPr="00FC2818" w:rsidTr="00840CD9">
        <w:trPr>
          <w:trHeight w:val="251"/>
          <w:jc w:val="center"/>
        </w:trPr>
        <w:tc>
          <w:tcPr>
            <w:tcW w:w="5093" w:type="dxa"/>
            <w:vAlign w:val="center"/>
          </w:tcPr>
          <w:p w:rsidR="00840CD9" w:rsidRPr="00FC2818" w:rsidRDefault="00840CD9" w:rsidP="0081072D">
            <w:pPr>
              <w:jc w:val="center"/>
            </w:pPr>
            <w:r w:rsidRPr="00FC2818">
              <w:t xml:space="preserve">Mean: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p>
        </w:tc>
        <w:tc>
          <w:tcPr>
            <w:tcW w:w="5093" w:type="dxa"/>
            <w:vAlign w:val="center"/>
          </w:tcPr>
          <w:p w:rsidR="00840CD9" w:rsidRPr="00FC2818" w:rsidRDefault="00840CD9" w:rsidP="0081072D">
            <w:pPr>
              <w:jc w:val="center"/>
            </w:pPr>
            <w:r w:rsidRPr="00FC2818">
              <w:t xml:space="preserve">Mean: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p>
        </w:tc>
      </w:tr>
      <w:tr w:rsidR="00840CD9" w:rsidRPr="00FC2818" w:rsidTr="00840CD9">
        <w:trPr>
          <w:trHeight w:val="262"/>
          <w:jc w:val="center"/>
        </w:trPr>
        <w:tc>
          <w:tcPr>
            <w:tcW w:w="5093" w:type="dxa"/>
            <w:vAlign w:val="center"/>
          </w:tcPr>
          <w:p w:rsidR="00840CD9" w:rsidRPr="00FC2818" w:rsidRDefault="00840CD9" w:rsidP="0081072D">
            <w:pPr>
              <w:jc w:val="center"/>
            </w:pPr>
            <w:r w:rsidRPr="00FC2818">
              <w:t xml:space="preserve">Standard deviation: </w:t>
            </w:r>
            <m:oMath>
              <m:sSub>
                <m:sSubPr>
                  <m:ctrlPr>
                    <w:rPr>
                      <w:rFonts w:ascii="Cambria Math" w:hAnsi="Cambria Math"/>
                      <w:i/>
                    </w:rPr>
                  </m:ctrlPr>
                </m:sSubPr>
                <m:e>
                  <m:r>
                    <w:rPr>
                      <w:rFonts w:ascii="Cambria Math" w:hAnsi="Cambria Math"/>
                    </w:rPr>
                    <m:t>s</m:t>
                  </m:r>
                </m:e>
                <m:sub>
                  <m:r>
                    <w:rPr>
                      <w:rFonts w:ascii="Cambria Math" w:hAnsi="Cambria Math"/>
                    </w:rPr>
                    <m:t>1</m:t>
                  </m:r>
                </m:sub>
              </m:sSub>
            </m:oMath>
          </w:p>
        </w:tc>
        <w:tc>
          <w:tcPr>
            <w:tcW w:w="5093" w:type="dxa"/>
            <w:vAlign w:val="center"/>
          </w:tcPr>
          <w:p w:rsidR="00840CD9" w:rsidRPr="00FC2818" w:rsidRDefault="00840CD9" w:rsidP="0081072D">
            <w:pPr>
              <w:jc w:val="center"/>
            </w:pPr>
            <w:r w:rsidRPr="00FC2818">
              <w:t xml:space="preserve">Standard Deviation: </w:t>
            </w:r>
            <m:oMath>
              <m:sSub>
                <m:sSubPr>
                  <m:ctrlPr>
                    <w:rPr>
                      <w:rFonts w:ascii="Cambria Math" w:hAnsi="Cambria Math"/>
                      <w:i/>
                    </w:rPr>
                  </m:ctrlPr>
                </m:sSubPr>
                <m:e>
                  <m:r>
                    <w:rPr>
                      <w:rFonts w:ascii="Cambria Math" w:hAnsi="Cambria Math"/>
                    </w:rPr>
                    <m:t>s</m:t>
                  </m:r>
                </m:e>
                <m:sub>
                  <m:r>
                    <w:rPr>
                      <w:rFonts w:ascii="Cambria Math" w:hAnsi="Cambria Math"/>
                    </w:rPr>
                    <m:t>2</m:t>
                  </m:r>
                </m:sub>
              </m:sSub>
            </m:oMath>
          </w:p>
        </w:tc>
      </w:tr>
    </w:tbl>
    <w:p w:rsidR="00840CD9" w:rsidRPr="00FC2818" w:rsidRDefault="00840CD9" w:rsidP="00840CD9">
      <w:pPr>
        <w:jc w:val="center"/>
      </w:pPr>
    </w:p>
    <w:p w:rsidR="00840CD9" w:rsidRPr="00FC2818" w:rsidRDefault="00840CD9" w:rsidP="00840CD9">
      <w:r w:rsidRPr="00FC2818">
        <w:t xml:space="preserve">In the first part of this chapter, we discussed this same example using Independent Samples. In this section of the chapter, we will not discuss the example using Matched Pairs Samples / Dependent Samples. </w:t>
      </w:r>
    </w:p>
    <w:p w:rsidR="00107A32" w:rsidRPr="00FC2818" w:rsidRDefault="00840CD9" w:rsidP="00840CD9">
      <w:pPr>
        <w:jc w:val="both"/>
      </w:pPr>
      <w:r w:rsidRPr="00FC2818">
        <w:t xml:space="preserve">Formally, the definition of a Matched Pairs Sample is: </w:t>
      </w:r>
      <w:r w:rsidR="00176163" w:rsidRPr="00FC2818">
        <w:t xml:space="preserve">Two samples are said to be </w:t>
      </w:r>
      <w:r w:rsidR="00176163" w:rsidRPr="00FC2818">
        <w:rPr>
          <w:b/>
          <w:bCs/>
          <w:i/>
          <w:iCs/>
          <w:u w:val="single"/>
        </w:rPr>
        <w:t>paired</w:t>
      </w:r>
      <w:r w:rsidR="00176163" w:rsidRPr="00FC2818">
        <w:t xml:space="preserve"> or </w:t>
      </w:r>
      <w:r w:rsidR="00176163" w:rsidRPr="00FC2818">
        <w:rPr>
          <w:b/>
          <w:bCs/>
          <w:i/>
          <w:iCs/>
          <w:u w:val="single"/>
        </w:rPr>
        <w:t>matched samples</w:t>
      </w:r>
      <w:r w:rsidR="00176163" w:rsidRPr="00FC2818">
        <w:t xml:space="preserve"> when for each data value collected from one sample there is a corresponding data value collected from the second sample, and both these data values are collected from the same source.</w:t>
      </w:r>
    </w:p>
    <w:p w:rsidR="00840CD9" w:rsidRPr="00FC2818" w:rsidRDefault="00840CD9" w:rsidP="00840CD9">
      <w:pPr>
        <w:jc w:val="both"/>
      </w:pPr>
      <w:r w:rsidRPr="00FC2818">
        <w:t xml:space="preserve">This means that for every male individual sampled from Population 1, there should be a female individual sampled from Population 2 who has similar relevant characteristics as the male individual. e.g. suppose a male of age 27 with 4 years of job experience is sampled from Population 1. This means we also have to sample a female of age 27 with 4 years of job experience from Population 2. </w:t>
      </w:r>
    </w:p>
    <w:p w:rsidR="0025000D" w:rsidRPr="00FC2818" w:rsidRDefault="0025000D" w:rsidP="00840CD9">
      <w:pPr>
        <w:jc w:val="both"/>
        <w:rPr>
          <w:lang w:val="en-GB"/>
        </w:rPr>
      </w:pPr>
      <w:r w:rsidRPr="00FC2818">
        <w:t>Another situation where mat</w:t>
      </w:r>
      <w:r w:rsidR="00F85A5A" w:rsidRPr="00FC2818">
        <w:t>ched paired samples are used</w:t>
      </w:r>
      <w:r w:rsidRPr="00FC2818">
        <w:t xml:space="preserve"> </w:t>
      </w:r>
      <w:r w:rsidR="00F85A5A" w:rsidRPr="00FC2818">
        <w:t xml:space="preserve">is </w:t>
      </w:r>
      <w:r w:rsidRPr="00FC2818">
        <w:t xml:space="preserve">when we are studying the effects before and after a certain intervention. </w:t>
      </w:r>
      <w:r w:rsidR="00F85A5A" w:rsidRPr="00FC2818">
        <w:t xml:space="preserve">Example: </w:t>
      </w:r>
      <w:r w:rsidR="00F85A5A" w:rsidRPr="00FC2818">
        <w:rPr>
          <w:lang w:val="en-GB"/>
        </w:rPr>
        <w:t xml:space="preserve">Suppose we want to estimate the difference between the mean weights of all participants before and after a weight loss program.  To accomplish this, suppose we take a sample of 40 participants and measure their weights before and after the completion of this program.  Note that these two samples include the same 40 participants. This is an example of two </w:t>
      </w:r>
      <w:r w:rsidR="00F85A5A" w:rsidRPr="00FC2818">
        <w:rPr>
          <w:b/>
          <w:bCs/>
          <w:i/>
          <w:iCs/>
          <w:lang w:val="en-GB"/>
        </w:rPr>
        <w:t>dependent</w:t>
      </w:r>
      <w:r w:rsidR="00F85A5A" w:rsidRPr="00FC2818">
        <w:rPr>
          <w:lang w:val="en-GB"/>
        </w:rPr>
        <w:t xml:space="preserve"> samples.  </w:t>
      </w:r>
    </w:p>
    <w:p w:rsidR="00F14687" w:rsidRPr="00FC2818" w:rsidRDefault="00F14687" w:rsidP="00840CD9">
      <w:pPr>
        <w:jc w:val="both"/>
        <w:rPr>
          <w:lang w:val="en-GB"/>
        </w:rPr>
      </w:pPr>
      <w:r w:rsidRPr="00FC2818">
        <w:rPr>
          <w:lang w:val="en-GB"/>
        </w:rPr>
        <w:t>Terms and symbols:</w:t>
      </w:r>
    </w:p>
    <w:p w:rsidR="00F14687" w:rsidRPr="00FC2818" w:rsidRDefault="00F14687" w:rsidP="00F14687">
      <w:pPr>
        <w:pStyle w:val="ListParagraph"/>
        <w:numPr>
          <w:ilvl w:val="0"/>
          <w:numId w:val="3"/>
        </w:numPr>
        <w:jc w:val="both"/>
        <w:rPr>
          <w:rFonts w:eastAsiaTheme="minorHAnsi"/>
          <w:sz w:val="22"/>
          <w:szCs w:val="22"/>
        </w:rPr>
      </w:pPr>
      <m:oMath>
        <m:r>
          <w:rPr>
            <w:rFonts w:ascii="Cambria Math" w:eastAsiaTheme="minorHAnsi" w:hAnsi="Cambria Math"/>
            <w:sz w:val="22"/>
            <w:szCs w:val="22"/>
          </w:rPr>
          <m:t>D</m:t>
        </m:r>
      </m:oMath>
      <w:r w:rsidRPr="00FC2818">
        <w:rPr>
          <w:rFonts w:eastAsiaTheme="minorEastAsia"/>
          <w:sz w:val="22"/>
          <w:szCs w:val="22"/>
        </w:rPr>
        <w:t xml:space="preserve"> : difference between paired population observations</w:t>
      </w:r>
    </w:p>
    <w:p w:rsidR="00F14687" w:rsidRPr="00FC2818" w:rsidRDefault="001B6CED" w:rsidP="00F14687">
      <w:pPr>
        <w:pStyle w:val="ListParagraph"/>
        <w:numPr>
          <w:ilvl w:val="0"/>
          <w:numId w:val="3"/>
        </w:numPr>
        <w:jc w:val="both"/>
        <w:rPr>
          <w:rFonts w:eastAsiaTheme="minorHAnsi"/>
          <w:sz w:val="22"/>
          <w:szCs w:val="22"/>
        </w:rPr>
      </w:pPr>
      <m:oMath>
        <m:sSub>
          <m:sSubPr>
            <m:ctrlPr>
              <w:rPr>
                <w:rFonts w:ascii="Cambria Math" w:eastAsiaTheme="minorHAnsi" w:hAnsi="Cambria Math"/>
                <w:i/>
                <w:sz w:val="22"/>
                <w:szCs w:val="22"/>
              </w:rPr>
            </m:ctrlPr>
          </m:sSubPr>
          <m:e>
            <m:r>
              <w:rPr>
                <w:rFonts w:ascii="Cambria Math" w:eastAsiaTheme="minorHAnsi" w:hAnsi="Cambria Math"/>
                <w:sz w:val="22"/>
                <w:szCs w:val="22"/>
              </w:rPr>
              <m:t>μ</m:t>
            </m:r>
          </m:e>
          <m:sub>
            <m:r>
              <w:rPr>
                <w:rFonts w:ascii="Cambria Math" w:eastAsiaTheme="minorHAnsi" w:hAnsi="Cambria Math"/>
                <w:sz w:val="22"/>
                <w:szCs w:val="22"/>
              </w:rPr>
              <m:t>D</m:t>
            </m:r>
          </m:sub>
        </m:sSub>
      </m:oMath>
      <w:r w:rsidR="00F14687" w:rsidRPr="00FC2818">
        <w:rPr>
          <w:rFonts w:eastAsiaTheme="minorEastAsia"/>
          <w:sz w:val="22"/>
          <w:szCs w:val="22"/>
        </w:rPr>
        <w:t xml:space="preserve"> : mean of population differences</w:t>
      </w:r>
    </w:p>
    <w:p w:rsidR="00F14687" w:rsidRPr="00FC2818" w:rsidRDefault="001B6CED" w:rsidP="00F14687">
      <w:pPr>
        <w:pStyle w:val="ListParagraph"/>
        <w:numPr>
          <w:ilvl w:val="0"/>
          <w:numId w:val="3"/>
        </w:numPr>
        <w:jc w:val="both"/>
        <w:rPr>
          <w:rFonts w:eastAsiaTheme="minorHAnsi"/>
          <w:sz w:val="22"/>
          <w:szCs w:val="22"/>
        </w:rPr>
      </w:pPr>
      <m:oMath>
        <m:sSub>
          <m:sSubPr>
            <m:ctrlPr>
              <w:rPr>
                <w:rFonts w:ascii="Cambria Math" w:eastAsiaTheme="minorHAnsi" w:hAnsi="Cambria Math"/>
                <w:i/>
                <w:sz w:val="22"/>
                <w:szCs w:val="22"/>
              </w:rPr>
            </m:ctrlPr>
          </m:sSubPr>
          <m:e>
            <m:r>
              <w:rPr>
                <w:rFonts w:ascii="Cambria Math" w:eastAsiaTheme="minorHAnsi" w:hAnsi="Cambria Math"/>
                <w:sz w:val="22"/>
                <w:szCs w:val="22"/>
              </w:rPr>
              <m:t>σ</m:t>
            </m:r>
          </m:e>
          <m:sub>
            <m:r>
              <w:rPr>
                <w:rFonts w:ascii="Cambria Math" w:eastAsiaTheme="minorHAnsi" w:hAnsi="Cambria Math"/>
                <w:sz w:val="22"/>
                <w:szCs w:val="22"/>
              </w:rPr>
              <m:t>D</m:t>
            </m:r>
          </m:sub>
        </m:sSub>
      </m:oMath>
      <w:r w:rsidR="00F14687" w:rsidRPr="00FC2818">
        <w:rPr>
          <w:rFonts w:eastAsiaTheme="minorEastAsia"/>
          <w:sz w:val="22"/>
          <w:szCs w:val="22"/>
        </w:rPr>
        <w:t xml:space="preserve"> : standard deviation of population differences</w:t>
      </w:r>
    </w:p>
    <w:p w:rsidR="00F14687" w:rsidRPr="00FC2818" w:rsidRDefault="00F14687" w:rsidP="00F14687">
      <w:pPr>
        <w:pStyle w:val="ListParagraph"/>
        <w:numPr>
          <w:ilvl w:val="0"/>
          <w:numId w:val="3"/>
        </w:numPr>
        <w:jc w:val="both"/>
        <w:rPr>
          <w:rFonts w:eastAsiaTheme="minorHAnsi"/>
          <w:sz w:val="22"/>
          <w:szCs w:val="22"/>
        </w:rPr>
      </w:pPr>
      <m:oMath>
        <m:r>
          <w:rPr>
            <w:rFonts w:ascii="Cambria Math" w:eastAsiaTheme="minorHAnsi" w:hAnsi="Cambria Math"/>
            <w:sz w:val="22"/>
            <w:szCs w:val="22"/>
          </w:rPr>
          <m:t>d</m:t>
        </m:r>
      </m:oMath>
      <w:r w:rsidRPr="00FC2818">
        <w:rPr>
          <w:rFonts w:eastAsiaTheme="minorHAnsi"/>
          <w:sz w:val="22"/>
          <w:szCs w:val="22"/>
        </w:rPr>
        <w:t xml:space="preserve"> : difference between paired sample observations</w:t>
      </w:r>
    </w:p>
    <w:p w:rsidR="00F14687" w:rsidRPr="00FC2818" w:rsidRDefault="001B6CED" w:rsidP="00F14687">
      <w:pPr>
        <w:pStyle w:val="ListParagraph"/>
        <w:numPr>
          <w:ilvl w:val="0"/>
          <w:numId w:val="3"/>
        </w:numPr>
        <w:jc w:val="both"/>
        <w:rPr>
          <w:rFonts w:eastAsiaTheme="minorHAnsi"/>
          <w:sz w:val="22"/>
          <w:szCs w:val="22"/>
        </w:rPr>
      </w:pPr>
      <m:oMath>
        <m:acc>
          <m:accPr>
            <m:chr m:val="̅"/>
            <m:ctrlPr>
              <w:rPr>
                <w:rFonts w:ascii="Cambria Math" w:eastAsiaTheme="minorHAnsi" w:hAnsi="Cambria Math"/>
                <w:i/>
                <w:sz w:val="22"/>
                <w:szCs w:val="22"/>
              </w:rPr>
            </m:ctrlPr>
          </m:accPr>
          <m:e>
            <m:r>
              <w:rPr>
                <w:rFonts w:ascii="Cambria Math" w:eastAsiaTheme="minorHAnsi" w:hAnsi="Cambria Math"/>
                <w:sz w:val="22"/>
                <w:szCs w:val="22"/>
              </w:rPr>
              <m:t>d</m:t>
            </m:r>
          </m:e>
        </m:acc>
      </m:oMath>
      <w:r w:rsidR="00F14687" w:rsidRPr="00FC2818">
        <w:rPr>
          <w:rFonts w:eastAsiaTheme="minorEastAsia"/>
          <w:sz w:val="22"/>
          <w:szCs w:val="22"/>
        </w:rPr>
        <w:t xml:space="preserve"> : mean of sample differences</w:t>
      </w:r>
    </w:p>
    <w:p w:rsidR="00F14687" w:rsidRPr="00FC2818" w:rsidRDefault="001B6CED" w:rsidP="00F14687">
      <w:pPr>
        <w:pStyle w:val="ListParagraph"/>
        <w:numPr>
          <w:ilvl w:val="0"/>
          <w:numId w:val="3"/>
        </w:numPr>
        <w:jc w:val="both"/>
        <w:rPr>
          <w:rFonts w:eastAsiaTheme="minorHAnsi"/>
          <w:sz w:val="22"/>
          <w:szCs w:val="22"/>
        </w:rPr>
      </w:pPr>
      <m:oMath>
        <m:sSub>
          <m:sSubPr>
            <m:ctrlPr>
              <w:rPr>
                <w:rFonts w:ascii="Cambria Math" w:eastAsiaTheme="minorHAnsi" w:hAnsi="Cambria Math"/>
                <w:i/>
                <w:sz w:val="22"/>
                <w:szCs w:val="22"/>
              </w:rPr>
            </m:ctrlPr>
          </m:sSubPr>
          <m:e>
            <m:r>
              <w:rPr>
                <w:rFonts w:ascii="Cambria Math" w:eastAsiaTheme="minorHAnsi" w:hAnsi="Cambria Math"/>
                <w:sz w:val="22"/>
                <w:szCs w:val="22"/>
              </w:rPr>
              <m:t>s</m:t>
            </m:r>
          </m:e>
          <m:sub>
            <m:r>
              <w:rPr>
                <w:rFonts w:ascii="Cambria Math" w:eastAsiaTheme="minorHAnsi" w:hAnsi="Cambria Math"/>
                <w:sz w:val="22"/>
                <w:szCs w:val="22"/>
              </w:rPr>
              <m:t>d</m:t>
            </m:r>
          </m:sub>
        </m:sSub>
      </m:oMath>
      <w:r w:rsidR="00F14687" w:rsidRPr="00FC2818">
        <w:rPr>
          <w:rFonts w:eastAsiaTheme="minorEastAsia"/>
          <w:sz w:val="22"/>
          <w:szCs w:val="22"/>
        </w:rPr>
        <w:t xml:space="preserve"> : standard deviation of sample differences</w:t>
      </w:r>
    </w:p>
    <w:p w:rsidR="00840CD9" w:rsidRPr="00FC2818" w:rsidRDefault="00F14687" w:rsidP="00840CD9">
      <w:r w:rsidRPr="00FC2818">
        <w:lastRenderedPageBreak/>
        <w:t>To demonstrate the way to run matched pairs hypothesis test, refer to the example below:</w:t>
      </w:r>
    </w:p>
    <w:p w:rsidR="00107A32" w:rsidRPr="00FC2818" w:rsidRDefault="00176163" w:rsidP="00F14687">
      <w:r w:rsidRPr="00FC2818">
        <w:t>A researcher wanted to find the effect of a special diet on systolic blood pressure. She selected a sample of seven adults and put them on this dietary plan for 3 months. The following table gives the systolic blood pressures (in mm Hg) of these seven adults before and after the completion of this plan.</w:t>
      </w:r>
    </w:p>
    <w:p w:rsidR="00F14687" w:rsidRPr="00FC2818" w:rsidRDefault="00F14687" w:rsidP="00840CD9">
      <w:r w:rsidRPr="00FC2818">
        <w:rPr>
          <w:noProof/>
        </w:rPr>
        <w:drawing>
          <wp:inline distT="0" distB="0" distL="0" distR="0" wp14:anchorId="12CF5DEA" wp14:editId="385282EB">
            <wp:extent cx="5830214" cy="687629"/>
            <wp:effectExtent l="0" t="0" r="0" b="0"/>
            <wp:docPr id="58373" name="Picture 7" descr="tableun_10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3" name="Picture 7" descr="tableun_10_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621" cy="695815"/>
                    </a:xfrm>
                    <a:prstGeom prst="rect">
                      <a:avLst/>
                    </a:prstGeom>
                    <a:noFill/>
                    <a:ln>
                      <a:noFill/>
                    </a:ln>
                    <a:extLst/>
                  </pic:spPr>
                </pic:pic>
              </a:graphicData>
            </a:graphic>
          </wp:inline>
        </w:drawing>
      </w:r>
    </w:p>
    <w:p w:rsidR="00840CD9" w:rsidRDefault="00FC2818" w:rsidP="00840CD9">
      <w:pPr>
        <w:rPr>
          <w:rFonts w:eastAsiaTheme="minorEastAsia"/>
          <w:lang w:val="en-GB"/>
        </w:rPr>
      </w:pPr>
      <w:r w:rsidRPr="00FC2818">
        <w:t xml:space="preserve">Let </w:t>
      </w:r>
      <m:oMath>
        <m:sSub>
          <m:sSubPr>
            <m:ctrlPr>
              <w:rPr>
                <w:rFonts w:ascii="Cambria Math" w:hAnsi="Cambria Math" w:cs="Times New Roman"/>
                <w:i/>
              </w:rPr>
            </m:ctrlPr>
          </m:sSubPr>
          <m:e>
            <m:r>
              <w:rPr>
                <w:rFonts w:ascii="Cambria Math" w:hAnsi="Cambria Math"/>
              </w:rPr>
              <m:t>μ</m:t>
            </m:r>
          </m:e>
          <m:sub>
            <m:r>
              <w:rPr>
                <w:rFonts w:ascii="Cambria Math" w:hAnsi="Cambria Math"/>
              </w:rPr>
              <m:t>D</m:t>
            </m:r>
          </m:sub>
        </m:sSub>
      </m:oMath>
      <w:r w:rsidRPr="00FC2818">
        <w:rPr>
          <w:rFonts w:eastAsiaTheme="minorEastAsia"/>
        </w:rPr>
        <w:t xml:space="preserve"> be the difference in systolic blood pressure </w:t>
      </w:r>
      <w:r w:rsidR="00A13DFB">
        <w:rPr>
          <w:rFonts w:eastAsiaTheme="minorEastAsia"/>
        </w:rPr>
        <w:t xml:space="preserve">(before – after) due to this special dietary plan. </w:t>
      </w:r>
      <w:r w:rsidR="007323B3" w:rsidRPr="007323B3">
        <w:rPr>
          <w:rFonts w:eastAsiaTheme="minorEastAsia"/>
          <w:lang w:val="en-GB"/>
        </w:rPr>
        <w:t>Using the 1% significance level, can you conclude that the mean</w:t>
      </w:r>
      <w:r w:rsidR="007323B3">
        <w:rPr>
          <w:rFonts w:eastAsiaTheme="minorEastAsia"/>
          <w:lang w:val="en-GB"/>
        </w:rPr>
        <w:t xml:space="preserve"> difference in blood pressure is positive</w:t>
      </w:r>
      <w:r w:rsidR="007323B3" w:rsidRPr="007323B3">
        <w:rPr>
          <w:rFonts w:eastAsiaTheme="minorEastAsia"/>
          <w:lang w:val="en-GB"/>
        </w:rPr>
        <w:t xml:space="preserve"> as a result of this </w:t>
      </w:r>
      <w:r w:rsidR="007323B3">
        <w:rPr>
          <w:rFonts w:eastAsiaTheme="minorEastAsia"/>
          <w:lang w:val="en-GB"/>
        </w:rPr>
        <w:t xml:space="preserve">dietary </w:t>
      </w:r>
      <w:r w:rsidR="007323B3" w:rsidRPr="007323B3">
        <w:rPr>
          <w:rFonts w:eastAsiaTheme="minorEastAsia"/>
          <w:lang w:val="en-GB"/>
        </w:rPr>
        <w:t>course?</w:t>
      </w:r>
    </w:p>
    <w:p w:rsidR="00583D1A" w:rsidRDefault="00583D1A" w:rsidP="00840CD9">
      <w:pPr>
        <w:rPr>
          <w:rFonts w:eastAsiaTheme="minorEastAsia"/>
          <w:lang w:val="en-GB"/>
        </w:rPr>
      </w:pPr>
      <w:r>
        <w:rPr>
          <w:rFonts w:eastAsiaTheme="minorEastAsia"/>
          <w:lang w:val="en-GB"/>
        </w:rPr>
        <w:t xml:space="preserve">Step 1: </w:t>
      </w:r>
      <w:r w:rsidR="00C7177F">
        <w:rPr>
          <w:rFonts w:eastAsiaTheme="minorEastAsia"/>
          <w:lang w:val="en-GB"/>
        </w:rPr>
        <w:t>State the hypothesis: The difference in systolic blood pressure is positive as a result of the special dietary course.</w:t>
      </w:r>
    </w:p>
    <w:p w:rsidR="00C7177F" w:rsidRDefault="00C7177F" w:rsidP="00840CD9">
      <w:pPr>
        <w:rPr>
          <w:rFonts w:eastAsiaTheme="minorEastAsia"/>
          <w:lang w:val="en-GB"/>
        </w:rPr>
      </w:pPr>
      <w:r>
        <w:rPr>
          <w:rFonts w:eastAsiaTheme="minorEastAsia"/>
          <w:lang w:val="en-GB"/>
        </w:rPr>
        <w:t xml:space="preserve">Step 2: </w:t>
      </w:r>
      <m:oMath>
        <m:sSub>
          <m:sSubPr>
            <m:ctrlPr>
              <w:rPr>
                <w:rFonts w:ascii="Cambria Math" w:eastAsiaTheme="minorEastAsia" w:hAnsi="Cambria Math"/>
                <w:i/>
                <w:lang w:val="en-GB"/>
              </w:rPr>
            </m:ctrlPr>
          </m:sSubPr>
          <m:e>
            <m:r>
              <w:rPr>
                <w:rFonts w:ascii="Cambria Math" w:eastAsiaTheme="minorEastAsia" w:hAnsi="Cambria Math"/>
                <w:lang w:val="en-GB"/>
              </w:rPr>
              <m:t xml:space="preserve"> H</m:t>
            </m:r>
          </m:e>
          <m:sub>
            <m:r>
              <w:rPr>
                <w:rFonts w:ascii="Cambria Math" w:eastAsiaTheme="minorEastAsia" w:hAnsi="Cambria Math"/>
                <w:lang w:val="en-GB"/>
              </w:rPr>
              <m:t>0</m:t>
            </m:r>
          </m:sub>
        </m:sSub>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D</m:t>
            </m:r>
          </m:sub>
        </m:sSub>
        <m:r>
          <w:rPr>
            <w:rFonts w:ascii="Cambria Math" w:eastAsiaTheme="minorEastAsia" w:hAnsi="Cambria Math"/>
            <w:lang w:val="en-GB"/>
          </w:rPr>
          <m:t xml:space="preserve">=0     vs. </m:t>
        </m:r>
        <m:sSub>
          <m:sSubPr>
            <m:ctrlPr>
              <w:rPr>
                <w:rFonts w:ascii="Cambria Math" w:eastAsiaTheme="minorEastAsia" w:hAnsi="Cambria Math"/>
                <w:i/>
                <w:lang w:val="en-GB"/>
              </w:rPr>
            </m:ctrlPr>
          </m:sSubPr>
          <m:e>
            <m:r>
              <w:rPr>
                <w:rFonts w:ascii="Cambria Math" w:eastAsiaTheme="minorEastAsia" w:hAnsi="Cambria Math"/>
                <w:lang w:val="en-GB"/>
              </w:rPr>
              <m:t xml:space="preserve">  H</m:t>
            </m:r>
          </m:e>
          <m:sub>
            <m:r>
              <w:rPr>
                <w:rFonts w:ascii="Cambria Math" w:eastAsiaTheme="minorEastAsia" w:hAnsi="Cambria Math"/>
                <w:lang w:val="en-GB"/>
              </w:rPr>
              <m:t>1</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D</m:t>
            </m:r>
          </m:sub>
        </m:sSub>
        <m:r>
          <w:rPr>
            <w:rFonts w:ascii="Cambria Math" w:eastAsiaTheme="minorEastAsia" w:hAnsi="Cambria Math"/>
            <w:lang w:val="en-GB"/>
          </w:rPr>
          <m:t>&gt;0</m:t>
        </m:r>
      </m:oMath>
    </w:p>
    <w:p w:rsidR="00DC74C3" w:rsidRPr="00C7177F" w:rsidRDefault="00DC74C3" w:rsidP="00840CD9">
      <w:pPr>
        <w:rPr>
          <w:rFonts w:eastAsiaTheme="minorEastAsia"/>
          <w:lang w:val="en-GB"/>
        </w:rPr>
      </w:pPr>
      <w:r>
        <w:rPr>
          <w:rFonts w:eastAsiaTheme="minorEastAsia"/>
          <w:lang w:val="en-GB"/>
        </w:rPr>
        <w:t>Step 3: Check that population of paired differences is normally distributed or than sample size is greater than equal to 30. The we can use t-distribution to run this test.</w:t>
      </w:r>
    </w:p>
    <w:p w:rsidR="007F6D38" w:rsidRDefault="006F6315" w:rsidP="00840CD9">
      <w:pPr>
        <w:rPr>
          <w:rFonts w:eastAsiaTheme="minorEastAsia"/>
        </w:rPr>
      </w:pPr>
      <w:r>
        <w:rPr>
          <w:rFonts w:eastAsiaTheme="minorEastAsia"/>
        </w:rPr>
        <w:t xml:space="preserve">Step </w:t>
      </w:r>
      <w:r w:rsidR="00DC74C3">
        <w:rPr>
          <w:rFonts w:eastAsiaTheme="minorEastAsia"/>
        </w:rPr>
        <w:t>4</w:t>
      </w:r>
      <w:r>
        <w:rPr>
          <w:rFonts w:eastAsiaTheme="minorEastAsia"/>
        </w:rPr>
        <w:t>: Calculate the differences in sample observations (before – after) ; also calculate the square of differences.</w:t>
      </w:r>
    </w:p>
    <w:p w:rsidR="006F6315" w:rsidRDefault="006F6315" w:rsidP="006F6315">
      <w:pPr>
        <w:jc w:val="center"/>
        <w:rPr>
          <w:rFonts w:eastAsiaTheme="minorEastAsia"/>
        </w:rPr>
      </w:pPr>
      <w:r w:rsidRPr="006F6315">
        <w:rPr>
          <w:rFonts w:eastAsiaTheme="minorEastAsia"/>
          <w:noProof/>
        </w:rPr>
        <w:drawing>
          <wp:inline distT="0" distB="0" distL="0" distR="0" wp14:anchorId="02E95AC2" wp14:editId="4D4B73C1">
            <wp:extent cx="4001414" cy="2563299"/>
            <wp:effectExtent l="0" t="0" r="0" b="8890"/>
            <wp:docPr id="59397" name="Picture 29" descr="table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Picture 29" descr="table_10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8954" cy="2561723"/>
                    </a:xfrm>
                    <a:prstGeom prst="rect">
                      <a:avLst/>
                    </a:prstGeom>
                    <a:noFill/>
                    <a:ln>
                      <a:noFill/>
                    </a:ln>
                    <a:extLst/>
                  </pic:spPr>
                </pic:pic>
              </a:graphicData>
            </a:graphic>
          </wp:inline>
        </w:drawing>
      </w:r>
    </w:p>
    <w:p w:rsidR="00DC74C3" w:rsidRDefault="00DC74C3" w:rsidP="00DC74C3">
      <w:pPr>
        <w:rPr>
          <w:rFonts w:eastAsiaTheme="minorEastAsia"/>
        </w:rPr>
      </w:pPr>
      <w:r>
        <w:rPr>
          <w:rFonts w:eastAsiaTheme="minorEastAsia"/>
        </w:rPr>
        <w:t>Calculate sample mean and sample standard deviation of differences. Compute the test statistic:</w:t>
      </w:r>
    </w:p>
    <w:p w:rsidR="00DC74C3" w:rsidRDefault="001B6CED" w:rsidP="00DC74C3">
      <w:pPr>
        <w:rPr>
          <w:rFonts w:eastAsiaTheme="minorEastAsia"/>
        </w:rPr>
      </w:pPr>
      <w:r>
        <w:rPr>
          <w:rFonts w:eastAsiaTheme="minorEastAsia"/>
          <w:noProof/>
        </w:rPr>
        <w:pict w14:anchorId="6903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8.55pt;margin-top:9.05pt;width:55pt;height:33pt;z-index:251659264;visibility:visible" fillcolor="#9c0">
            <v:imagedata r:id="rId9" o:title=""/>
            <v:shadow color="#660"/>
          </v:shape>
          <o:OLEObject Type="Embed" ProgID="Unknown" ShapeID="_x0000_s1028" DrawAspect="Content" ObjectID="_1548341052" r:id="rId10"/>
        </w:pict>
      </w:r>
      <w:r>
        <w:rPr>
          <w:rFonts w:eastAsiaTheme="minorEastAsia"/>
          <w:noProof/>
        </w:rPr>
        <w:pict w14:anchorId="65EF1D5E">
          <v:shape id="Object 2" o:spid="_x0000_s1027" type="#_x0000_t75" style="position:absolute;margin-left:-1.05pt;margin-top:1.8pt;width:56pt;height:37pt;z-index:251658240;visibility:visible">
            <v:imagedata r:id="rId11" o:title=""/>
          </v:shape>
          <o:OLEObject Type="Embed" ProgID="Unknown" ShapeID="Object 2" DrawAspect="Content" ObjectID="_1548341053" r:id="rId12"/>
        </w:pict>
      </w:r>
      <w:r w:rsidR="00EA267D">
        <w:rPr>
          <w:rFonts w:eastAsiaTheme="minorEastAsia"/>
        </w:rPr>
        <w:t xml:space="preserve">                                                                        </w:t>
      </w:r>
    </w:p>
    <w:p w:rsidR="00DC74C3" w:rsidRDefault="00DC74C3" w:rsidP="00DC74C3">
      <w:pPr>
        <w:rPr>
          <w:rFonts w:eastAsiaTheme="minorEastAsia"/>
        </w:rPr>
      </w:pPr>
      <w:r>
        <w:rPr>
          <w:rFonts w:eastAsiaTheme="minorEastAsia"/>
        </w:rPr>
        <w:t xml:space="preserve">                           where </w:t>
      </w:r>
      <w:r w:rsidR="00EA267D">
        <w:rPr>
          <w:rFonts w:eastAsiaTheme="minorEastAsia"/>
        </w:rPr>
        <w:t xml:space="preserve">                                       </w:t>
      </w:r>
      <m:oMath>
        <m:r>
          <w:rPr>
            <w:rFonts w:ascii="Cambria Math" w:eastAsiaTheme="minorEastAsia" w:hAnsi="Cambria Math"/>
          </w:rPr>
          <m:t>n</m:t>
        </m:r>
      </m:oMath>
      <w:r w:rsidR="00EA267D">
        <w:rPr>
          <w:rFonts w:eastAsiaTheme="minorEastAsia"/>
        </w:rPr>
        <w:t xml:space="preserve">: number of pairs.         </w:t>
      </w:r>
      <m:oMath>
        <m:r>
          <w:rPr>
            <w:rFonts w:ascii="Cambria Math" w:eastAsiaTheme="minorEastAsia" w:hAnsi="Cambria Math"/>
          </w:rPr>
          <m:t>d.f. =n-1</m:t>
        </m:r>
      </m:oMath>
    </w:p>
    <w:p w:rsidR="00DC74C3" w:rsidRDefault="00DC74C3" w:rsidP="00DC74C3">
      <w:pPr>
        <w:rPr>
          <w:rFonts w:eastAsiaTheme="minorEastAsia"/>
        </w:rPr>
      </w:pPr>
      <w:r>
        <w:rPr>
          <w:rFonts w:eastAsiaTheme="minorEastAsia"/>
        </w:rPr>
        <w:t xml:space="preserve">Step 5: </w:t>
      </w:r>
      <w:r w:rsidR="00EA267D">
        <w:rPr>
          <w:rFonts w:eastAsiaTheme="minorEastAsia"/>
        </w:rPr>
        <w:t xml:space="preserve">Apply rejection region method just as before. </w:t>
      </w:r>
    </w:p>
    <w:p w:rsidR="00EA267D" w:rsidRDefault="009A69C0" w:rsidP="00DC74C3">
      <w:pPr>
        <w:rPr>
          <w:rFonts w:eastAsiaTheme="minorEastAsia"/>
        </w:rPr>
      </w:pPr>
      <w:r>
        <w:rPr>
          <w:rFonts w:eastAsiaTheme="minorEastAsia"/>
        </w:rPr>
        <w:t>Interval Estimate:</w:t>
      </w:r>
    </w:p>
    <w:p w:rsidR="009A69C0" w:rsidRDefault="001B6CED" w:rsidP="00DC74C3">
      <w:pPr>
        <w:rPr>
          <w:rFonts w:eastAsiaTheme="minorEastAsia"/>
        </w:rPr>
      </w:pPr>
      <w:r>
        <w:rPr>
          <w:noProof/>
        </w:rPr>
        <w:pict w14:anchorId="29EFFECA">
          <v:shape id="_x0000_s1030" type="#_x0000_t75" style="position:absolute;margin-left:87.75pt;margin-top:22.6pt;width:39pt;height:20pt;z-index:251660288;visibility:visible">
            <v:imagedata r:id="rId13" o:title=""/>
          </v:shape>
          <o:OLEObject Type="Embed" ProgID="Unknown" ShapeID="_x0000_s1030" DrawAspect="Content" ObjectID="_1548341054" r:id="rId14"/>
        </w:pict>
      </w:r>
      <w:r w:rsidR="009A69C0">
        <w:rPr>
          <w:rFonts w:eastAsiaTheme="minorEastAsia"/>
        </w:rPr>
        <w:t xml:space="preserve">Construct a 95% confidence interval to estimate </w:t>
      </w:r>
      <m:oMath>
        <m:sSub>
          <m:sSubPr>
            <m:ctrlPr>
              <w:rPr>
                <w:rFonts w:ascii="Cambria Math" w:hAnsi="Cambria Math" w:cs="Times New Roman"/>
                <w:i/>
              </w:rPr>
            </m:ctrlPr>
          </m:sSubPr>
          <m:e>
            <m:r>
              <w:rPr>
                <w:rFonts w:ascii="Cambria Math" w:hAnsi="Cambria Math"/>
              </w:rPr>
              <m:t>μ</m:t>
            </m:r>
          </m:e>
          <m:sub>
            <m:r>
              <w:rPr>
                <w:rFonts w:ascii="Cambria Math" w:hAnsi="Cambria Math"/>
              </w:rPr>
              <m:t>D</m:t>
            </m:r>
          </m:sub>
        </m:sSub>
      </m:oMath>
      <w:r w:rsidR="00190408">
        <w:rPr>
          <w:rFonts w:eastAsiaTheme="minorEastAsia"/>
        </w:rPr>
        <w:t>.</w:t>
      </w:r>
    </w:p>
    <w:p w:rsidR="007323B3" w:rsidRDefault="00190408" w:rsidP="00840CD9">
      <w:pPr>
        <w:rPr>
          <w:rFonts w:eastAsiaTheme="minorEastAsia"/>
        </w:rPr>
      </w:pPr>
      <w:r>
        <w:t xml:space="preserve">Use the formula:                       where t is the critical value than has an area of </w:t>
      </w:r>
      <m:oMath>
        <m:f>
          <m:fPr>
            <m:type m:val="skw"/>
            <m:ctrlPr>
              <w:rPr>
                <w:rFonts w:ascii="Cambria Math" w:hAnsi="Cambria Math"/>
                <w:i/>
              </w:rPr>
            </m:ctrlPr>
          </m:fPr>
          <m:num>
            <m:r>
              <w:rPr>
                <w:rFonts w:ascii="Cambria Math" w:hAnsi="Cambria Math"/>
              </w:rPr>
              <m:t>α</m:t>
            </m:r>
          </m:num>
          <m:den>
            <m:r>
              <w:rPr>
                <w:rFonts w:ascii="Cambria Math" w:hAnsi="Cambria Math"/>
              </w:rPr>
              <m:t>2</m:t>
            </m:r>
          </m:den>
        </m:f>
      </m:oMath>
      <w:r>
        <w:rPr>
          <w:rFonts w:eastAsiaTheme="minorEastAsia"/>
        </w:rPr>
        <w:t xml:space="preserve"> on its right. </w:t>
      </w:r>
    </w:p>
    <w:p w:rsidR="004D15FC" w:rsidRDefault="00F50314" w:rsidP="00840CD9">
      <w:pPr>
        <w:rPr>
          <w:rFonts w:eastAsiaTheme="minorEastAsia"/>
        </w:rPr>
      </w:pPr>
      <w:r>
        <w:rPr>
          <w:rFonts w:eastAsiaTheme="minorEastAsia"/>
        </w:rPr>
        <w:lastRenderedPageBreak/>
        <w:t>Hypothesis Testing for Differences in Two Population Proportions</w:t>
      </w:r>
    </w:p>
    <w:p w:rsidR="00477559" w:rsidRDefault="00176163" w:rsidP="00840CD9">
      <w:r>
        <w:t>Example: A sample study</w:t>
      </w:r>
      <w:r w:rsidR="00761B8D">
        <w:t xml:space="preserve"> of 1000 individuals</w:t>
      </w:r>
      <w:r>
        <w:t xml:space="preserve"> revealed that unemployment rate in Country A is 4%, while the same sample study showed that unemployment rate in Country B is 4.25%</w:t>
      </w:r>
      <w:r w:rsidR="00761B8D">
        <w:t xml:space="preserve"> among a sample size of 850 people</w:t>
      </w:r>
      <w:r>
        <w:t xml:space="preserve">. Test to see if the population proportions of unemployment is different in the two countries. </w:t>
      </w:r>
    </w:p>
    <w:p w:rsidR="00477559" w:rsidRPr="0066114D" w:rsidRDefault="00477559" w:rsidP="00840CD9">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=0</m:t>
          </m:r>
        </m:oMath>
      </m:oMathPara>
    </w:p>
    <w:p w:rsidR="0066114D" w:rsidRPr="00FC2818" w:rsidRDefault="0066114D" w:rsidP="0066114D">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rPr>
            <m:t>0</m:t>
          </m:r>
        </m:oMath>
      </m:oMathPara>
    </w:p>
    <w:p w:rsidR="00761B8D" w:rsidRDefault="00761B8D" w:rsidP="00840CD9">
      <w:r>
        <w:t xml:space="preserve">Our sample proportions are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1</m:t>
            </m:r>
          </m:sub>
        </m:sSub>
        <m:r>
          <w:rPr>
            <w:rFonts w:ascii="Cambria Math" w:hAnsi="Cambria Math"/>
          </w:rPr>
          <m:t xml:space="preserve">=0.04 </m:t>
        </m:r>
      </m:oMath>
      <w:r>
        <w:rPr>
          <w:rFonts w:eastAsiaTheme="minorEastAsia"/>
        </w:rPr>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2</m:t>
            </m:r>
          </m:sub>
        </m:sSub>
        <m:r>
          <w:rPr>
            <w:rFonts w:ascii="Cambria Math" w:hAnsi="Cambria Math"/>
          </w:rPr>
          <m:t>=0.04</m:t>
        </m:r>
        <m:r>
          <w:rPr>
            <w:rFonts w:ascii="Cambria Math" w:hAnsi="Cambria Math"/>
          </w:rPr>
          <m:t>25</m:t>
        </m:r>
      </m:oMath>
      <w:r>
        <w:rPr>
          <w:rFonts w:eastAsiaTheme="minorEastAsia"/>
        </w:rPr>
        <w:t xml:space="preserve">. Recall that </w:t>
      </w:r>
      <m:oMath>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1</m:t>
            </m:r>
          </m:sub>
        </m:sSub>
        <m:r>
          <w:rPr>
            <w:rFonts w:ascii="Cambria Math" w:hAnsi="Cambria Math"/>
          </w:rPr>
          <m:t>=</m:t>
        </m:r>
        <m:r>
          <w:rPr>
            <w:rFonts w:ascii="Cambria Math" w:hAnsi="Cambria Math"/>
          </w:rPr>
          <m:t>1-</m:t>
        </m:r>
        <m:r>
          <w:rPr>
            <w:rFonts w:ascii="Cambria Math" w:hAnsi="Cambria Math"/>
          </w:rPr>
          <m:t xml:space="preserve">0.04 </m:t>
        </m:r>
      </m:oMath>
      <w:r>
        <w:rPr>
          <w:rFonts w:eastAsiaTheme="minorEastAsia"/>
        </w:rPr>
        <w:t xml:space="preserve"> </w:t>
      </w:r>
      <w:r>
        <w:rPr>
          <w:rFonts w:eastAsiaTheme="minorEastAsia"/>
        </w:rPr>
        <w:t xml:space="preserve">and </w:t>
      </w:r>
      <m:oMath>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2</m:t>
            </m:r>
          </m:sub>
        </m:sSub>
        <m:r>
          <w:rPr>
            <w:rFonts w:ascii="Cambria Math" w:hAnsi="Cambria Math"/>
          </w:rPr>
          <m:t>=</m:t>
        </m:r>
        <m:r>
          <w:rPr>
            <w:rFonts w:ascii="Cambria Math" w:hAnsi="Cambria Math"/>
          </w:rPr>
          <m:t>1-</m:t>
        </m:r>
        <m:r>
          <w:rPr>
            <w:rFonts w:ascii="Cambria Math" w:hAnsi="Cambria Math"/>
          </w:rPr>
          <m:t>0.0425</m:t>
        </m:r>
      </m:oMath>
      <w:r>
        <w:rPr>
          <w:rFonts w:eastAsiaTheme="minorEastAsia"/>
        </w:rPr>
        <w:t>.</w:t>
      </w:r>
    </w:p>
    <w:p w:rsidR="0066114D" w:rsidRDefault="00761B8D" w:rsidP="00840CD9">
      <w:r>
        <w:t>In order to use normal distribution to run this hypothesis test, ensure the sample size requirement given below is met:</w:t>
      </w:r>
    </w:p>
    <w:p w:rsidR="00761B8D" w:rsidRPr="00761B8D" w:rsidRDefault="00761B8D" w:rsidP="00840CD9">
      <w:pPr>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1</m:t>
              </m:r>
            </m:sub>
          </m:sSub>
          <m:r>
            <w:rPr>
              <w:rFonts w:ascii="Cambria Math" w:hAnsi="Cambria Math"/>
            </w:rPr>
            <m:t>&gt;5</m:t>
          </m:r>
        </m:oMath>
      </m:oMathPara>
    </w:p>
    <w:p w:rsidR="00761B8D" w:rsidRPr="00761B8D" w:rsidRDefault="00761B8D" w:rsidP="00761B8D">
      <w:pPr>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1</m:t>
              </m:r>
            </m:sub>
          </m:sSub>
          <m:r>
            <w:rPr>
              <w:rFonts w:ascii="Cambria Math" w:hAnsi="Cambria Math"/>
            </w:rPr>
            <m:t>&gt;5</m:t>
          </m:r>
        </m:oMath>
      </m:oMathPara>
    </w:p>
    <w:p w:rsidR="00761B8D" w:rsidRPr="00FC2818" w:rsidRDefault="00761B8D" w:rsidP="00761B8D">
      <m:oMathPara>
        <m:oMath>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2</m:t>
              </m:r>
            </m:sub>
          </m:sSub>
          <m:r>
            <w:rPr>
              <w:rFonts w:ascii="Cambria Math" w:hAnsi="Cambria Math"/>
            </w:rPr>
            <m:t>&gt;5</m:t>
          </m:r>
        </m:oMath>
      </m:oMathPara>
    </w:p>
    <w:p w:rsidR="00761B8D" w:rsidRPr="00FC2818" w:rsidRDefault="00761B8D" w:rsidP="00761B8D">
      <m:oMathPara>
        <m:oMath>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2</m:t>
              </m:r>
            </m:sub>
          </m:sSub>
          <m:r>
            <w:rPr>
              <w:rFonts w:ascii="Cambria Math" w:hAnsi="Cambria Math"/>
            </w:rPr>
            <m:t>&gt;5</m:t>
          </m:r>
        </m:oMath>
      </m:oMathPara>
    </w:p>
    <w:p w:rsidR="00761B8D" w:rsidRPr="00FC2818" w:rsidRDefault="00761B8D" w:rsidP="00761B8D"/>
    <w:p w:rsidR="00761B8D" w:rsidRDefault="001B6CED" w:rsidP="00840CD9">
      <w:r>
        <w:rPr>
          <w:noProof/>
        </w:rPr>
        <w:pict w14:anchorId="5A4746AD">
          <v:shape id="Object 4" o:spid="_x0000_s1031" type="#_x0000_t75" style="position:absolute;margin-left:3.2pt;margin-top:24.4pt;width:123pt;height:37pt;z-index:251661312;visibility:visible">
            <v:imagedata r:id="rId15" o:title=""/>
          </v:shape>
          <o:OLEObject Type="Embed" ProgID="Unknown" ShapeID="Object 4" DrawAspect="Content" ObjectID="_1548341055" r:id="rId16"/>
        </w:pict>
      </w:r>
      <w:r>
        <w:t>The z standardized test statistic formula is given below:</w:t>
      </w:r>
    </w:p>
    <w:p w:rsidR="001B6CED" w:rsidRDefault="001B6CED" w:rsidP="00840CD9"/>
    <w:p w:rsidR="001B6CED" w:rsidRDefault="001B6CED" w:rsidP="00840CD9"/>
    <w:p w:rsidR="001B6CED" w:rsidRDefault="001B6CED" w:rsidP="00840CD9">
      <w:r>
        <w:rPr>
          <w:noProof/>
        </w:rPr>
        <w:pict w14:anchorId="7B0F7676">
          <v:shape id="_x0000_s1032" type="#_x0000_t75" style="position:absolute;margin-left:-1pt;margin-top:20.9pt;width:121pt;height:60pt;z-index:251662336;visibility:visible">
            <v:imagedata r:id="rId17" o:title=""/>
          </v:shape>
          <o:OLEObject Type="Embed" ProgID="Unknown" ShapeID="_x0000_s1032" DrawAspect="Content" ObjectID="_1548341056" r:id="rId18"/>
        </w:pict>
      </w:r>
      <w:r>
        <w:t>where</w:t>
      </w:r>
    </w:p>
    <w:p w:rsidR="001B6CED" w:rsidRDefault="001B6CED" w:rsidP="00840CD9">
      <w:r>
        <w:rPr>
          <w:noProof/>
        </w:rPr>
        <w:pict w14:anchorId="37016BD5">
          <v:shape id="Object 3" o:spid="_x0000_s1033" type="#_x0000_t75" style="position:absolute;margin-left:197.45pt;margin-top:9.85pt;width:162pt;height:35pt;z-index:251663360;visibility:visible">
            <v:imagedata r:id="rId19" o:title=""/>
          </v:shape>
          <o:OLEObject Type="Embed" ProgID="Unknown" ShapeID="Object 3" DrawAspect="Content" ObjectID="_1548341057" r:id="rId20"/>
        </w:pict>
      </w:r>
    </w:p>
    <w:p w:rsidR="001B6CED" w:rsidRDefault="001B6CED" w:rsidP="00840CD9">
      <w:r>
        <w:t xml:space="preserve">                                                          and </w:t>
      </w:r>
    </w:p>
    <w:p w:rsidR="001B6CED" w:rsidRDefault="001B6CED" w:rsidP="00840CD9"/>
    <w:p w:rsidR="001B6CED" w:rsidRDefault="001B6CED" w:rsidP="00840CD9">
      <w:r>
        <w:t xml:space="preserve">Once the z test statistic is computed, run a basic rejection region approach on the normal distribution. </w:t>
      </w:r>
      <w:bookmarkStart w:id="0" w:name="_GoBack"/>
      <w:bookmarkEnd w:id="0"/>
    </w:p>
    <w:p w:rsidR="001B6CED" w:rsidRDefault="001B6CED" w:rsidP="00840CD9"/>
    <w:p w:rsidR="001B6CED" w:rsidRDefault="001B6CED" w:rsidP="00840CD9"/>
    <w:p w:rsidR="001B6CED" w:rsidRDefault="001B6CED" w:rsidP="00840CD9"/>
    <w:p w:rsidR="001B6CED" w:rsidRDefault="001B6CED" w:rsidP="00840CD9"/>
    <w:p w:rsidR="001B6CED" w:rsidRDefault="001B6CED" w:rsidP="00840CD9"/>
    <w:p w:rsidR="001B6CED" w:rsidRDefault="001B6CED" w:rsidP="00840CD9"/>
    <w:p w:rsidR="001B6CED" w:rsidRPr="00FC2818" w:rsidRDefault="001B6CED" w:rsidP="00840CD9"/>
    <w:sectPr w:rsidR="001B6CED" w:rsidRPr="00FC2818" w:rsidSect="00840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0A57"/>
    <w:multiLevelType w:val="hybridMultilevel"/>
    <w:tmpl w:val="C616DDF6"/>
    <w:lvl w:ilvl="0" w:tplc="DF847390">
      <w:start w:val="1"/>
      <w:numFmt w:val="bullet"/>
      <w:lvlText w:val=""/>
      <w:lvlJc w:val="left"/>
      <w:pPr>
        <w:tabs>
          <w:tab w:val="num" w:pos="720"/>
        </w:tabs>
        <w:ind w:left="720" w:hanging="360"/>
      </w:pPr>
      <w:rPr>
        <w:rFonts w:ascii="Wingdings" w:hAnsi="Wingdings" w:hint="default"/>
      </w:rPr>
    </w:lvl>
    <w:lvl w:ilvl="1" w:tplc="F6665DE2" w:tentative="1">
      <w:start w:val="1"/>
      <w:numFmt w:val="bullet"/>
      <w:lvlText w:val=""/>
      <w:lvlJc w:val="left"/>
      <w:pPr>
        <w:tabs>
          <w:tab w:val="num" w:pos="1440"/>
        </w:tabs>
        <w:ind w:left="1440" w:hanging="360"/>
      </w:pPr>
      <w:rPr>
        <w:rFonts w:ascii="Wingdings" w:hAnsi="Wingdings" w:hint="default"/>
      </w:rPr>
    </w:lvl>
    <w:lvl w:ilvl="2" w:tplc="3D38F1B4" w:tentative="1">
      <w:start w:val="1"/>
      <w:numFmt w:val="bullet"/>
      <w:lvlText w:val=""/>
      <w:lvlJc w:val="left"/>
      <w:pPr>
        <w:tabs>
          <w:tab w:val="num" w:pos="2160"/>
        </w:tabs>
        <w:ind w:left="2160" w:hanging="360"/>
      </w:pPr>
      <w:rPr>
        <w:rFonts w:ascii="Wingdings" w:hAnsi="Wingdings" w:hint="default"/>
      </w:rPr>
    </w:lvl>
    <w:lvl w:ilvl="3" w:tplc="36745316" w:tentative="1">
      <w:start w:val="1"/>
      <w:numFmt w:val="bullet"/>
      <w:lvlText w:val=""/>
      <w:lvlJc w:val="left"/>
      <w:pPr>
        <w:tabs>
          <w:tab w:val="num" w:pos="2880"/>
        </w:tabs>
        <w:ind w:left="2880" w:hanging="360"/>
      </w:pPr>
      <w:rPr>
        <w:rFonts w:ascii="Wingdings" w:hAnsi="Wingdings" w:hint="default"/>
      </w:rPr>
    </w:lvl>
    <w:lvl w:ilvl="4" w:tplc="DEE48F52" w:tentative="1">
      <w:start w:val="1"/>
      <w:numFmt w:val="bullet"/>
      <w:lvlText w:val=""/>
      <w:lvlJc w:val="left"/>
      <w:pPr>
        <w:tabs>
          <w:tab w:val="num" w:pos="3600"/>
        </w:tabs>
        <w:ind w:left="3600" w:hanging="360"/>
      </w:pPr>
      <w:rPr>
        <w:rFonts w:ascii="Wingdings" w:hAnsi="Wingdings" w:hint="default"/>
      </w:rPr>
    </w:lvl>
    <w:lvl w:ilvl="5" w:tplc="A9CEE94A" w:tentative="1">
      <w:start w:val="1"/>
      <w:numFmt w:val="bullet"/>
      <w:lvlText w:val=""/>
      <w:lvlJc w:val="left"/>
      <w:pPr>
        <w:tabs>
          <w:tab w:val="num" w:pos="4320"/>
        </w:tabs>
        <w:ind w:left="4320" w:hanging="360"/>
      </w:pPr>
      <w:rPr>
        <w:rFonts w:ascii="Wingdings" w:hAnsi="Wingdings" w:hint="default"/>
      </w:rPr>
    </w:lvl>
    <w:lvl w:ilvl="6" w:tplc="455C4A22" w:tentative="1">
      <w:start w:val="1"/>
      <w:numFmt w:val="bullet"/>
      <w:lvlText w:val=""/>
      <w:lvlJc w:val="left"/>
      <w:pPr>
        <w:tabs>
          <w:tab w:val="num" w:pos="5040"/>
        </w:tabs>
        <w:ind w:left="5040" w:hanging="360"/>
      </w:pPr>
      <w:rPr>
        <w:rFonts w:ascii="Wingdings" w:hAnsi="Wingdings" w:hint="default"/>
      </w:rPr>
    </w:lvl>
    <w:lvl w:ilvl="7" w:tplc="8FF8B124" w:tentative="1">
      <w:start w:val="1"/>
      <w:numFmt w:val="bullet"/>
      <w:lvlText w:val=""/>
      <w:lvlJc w:val="left"/>
      <w:pPr>
        <w:tabs>
          <w:tab w:val="num" w:pos="5760"/>
        </w:tabs>
        <w:ind w:left="5760" w:hanging="360"/>
      </w:pPr>
      <w:rPr>
        <w:rFonts w:ascii="Wingdings" w:hAnsi="Wingdings" w:hint="default"/>
      </w:rPr>
    </w:lvl>
    <w:lvl w:ilvl="8" w:tplc="502E854E" w:tentative="1">
      <w:start w:val="1"/>
      <w:numFmt w:val="bullet"/>
      <w:lvlText w:val=""/>
      <w:lvlJc w:val="left"/>
      <w:pPr>
        <w:tabs>
          <w:tab w:val="num" w:pos="6480"/>
        </w:tabs>
        <w:ind w:left="6480" w:hanging="360"/>
      </w:pPr>
      <w:rPr>
        <w:rFonts w:ascii="Wingdings" w:hAnsi="Wingdings" w:hint="default"/>
      </w:rPr>
    </w:lvl>
  </w:abstractNum>
  <w:abstractNum w:abstractNumId="1">
    <w:nsid w:val="79A049D1"/>
    <w:multiLevelType w:val="hybridMultilevel"/>
    <w:tmpl w:val="1806F306"/>
    <w:lvl w:ilvl="0" w:tplc="BC7452BC">
      <w:start w:val="1"/>
      <w:numFmt w:val="bullet"/>
      <w:lvlText w:val=""/>
      <w:lvlJc w:val="left"/>
      <w:pPr>
        <w:tabs>
          <w:tab w:val="num" w:pos="720"/>
        </w:tabs>
        <w:ind w:left="720" w:hanging="360"/>
      </w:pPr>
      <w:rPr>
        <w:rFonts w:ascii="Wingdings" w:hAnsi="Wingdings" w:hint="default"/>
      </w:rPr>
    </w:lvl>
    <w:lvl w:ilvl="1" w:tplc="488ECA54" w:tentative="1">
      <w:start w:val="1"/>
      <w:numFmt w:val="bullet"/>
      <w:lvlText w:val=""/>
      <w:lvlJc w:val="left"/>
      <w:pPr>
        <w:tabs>
          <w:tab w:val="num" w:pos="1440"/>
        </w:tabs>
        <w:ind w:left="1440" w:hanging="360"/>
      </w:pPr>
      <w:rPr>
        <w:rFonts w:ascii="Wingdings" w:hAnsi="Wingdings" w:hint="default"/>
      </w:rPr>
    </w:lvl>
    <w:lvl w:ilvl="2" w:tplc="88DE15BC" w:tentative="1">
      <w:start w:val="1"/>
      <w:numFmt w:val="bullet"/>
      <w:lvlText w:val=""/>
      <w:lvlJc w:val="left"/>
      <w:pPr>
        <w:tabs>
          <w:tab w:val="num" w:pos="2160"/>
        </w:tabs>
        <w:ind w:left="2160" w:hanging="360"/>
      </w:pPr>
      <w:rPr>
        <w:rFonts w:ascii="Wingdings" w:hAnsi="Wingdings" w:hint="default"/>
      </w:rPr>
    </w:lvl>
    <w:lvl w:ilvl="3" w:tplc="218C6E56" w:tentative="1">
      <w:start w:val="1"/>
      <w:numFmt w:val="bullet"/>
      <w:lvlText w:val=""/>
      <w:lvlJc w:val="left"/>
      <w:pPr>
        <w:tabs>
          <w:tab w:val="num" w:pos="2880"/>
        </w:tabs>
        <w:ind w:left="2880" w:hanging="360"/>
      </w:pPr>
      <w:rPr>
        <w:rFonts w:ascii="Wingdings" w:hAnsi="Wingdings" w:hint="default"/>
      </w:rPr>
    </w:lvl>
    <w:lvl w:ilvl="4" w:tplc="5634A40E" w:tentative="1">
      <w:start w:val="1"/>
      <w:numFmt w:val="bullet"/>
      <w:lvlText w:val=""/>
      <w:lvlJc w:val="left"/>
      <w:pPr>
        <w:tabs>
          <w:tab w:val="num" w:pos="3600"/>
        </w:tabs>
        <w:ind w:left="3600" w:hanging="360"/>
      </w:pPr>
      <w:rPr>
        <w:rFonts w:ascii="Wingdings" w:hAnsi="Wingdings" w:hint="default"/>
      </w:rPr>
    </w:lvl>
    <w:lvl w:ilvl="5" w:tplc="17E27EB2" w:tentative="1">
      <w:start w:val="1"/>
      <w:numFmt w:val="bullet"/>
      <w:lvlText w:val=""/>
      <w:lvlJc w:val="left"/>
      <w:pPr>
        <w:tabs>
          <w:tab w:val="num" w:pos="4320"/>
        </w:tabs>
        <w:ind w:left="4320" w:hanging="360"/>
      </w:pPr>
      <w:rPr>
        <w:rFonts w:ascii="Wingdings" w:hAnsi="Wingdings" w:hint="default"/>
      </w:rPr>
    </w:lvl>
    <w:lvl w:ilvl="6" w:tplc="0C905D94" w:tentative="1">
      <w:start w:val="1"/>
      <w:numFmt w:val="bullet"/>
      <w:lvlText w:val=""/>
      <w:lvlJc w:val="left"/>
      <w:pPr>
        <w:tabs>
          <w:tab w:val="num" w:pos="5040"/>
        </w:tabs>
        <w:ind w:left="5040" w:hanging="360"/>
      </w:pPr>
      <w:rPr>
        <w:rFonts w:ascii="Wingdings" w:hAnsi="Wingdings" w:hint="default"/>
      </w:rPr>
    </w:lvl>
    <w:lvl w:ilvl="7" w:tplc="83C23834" w:tentative="1">
      <w:start w:val="1"/>
      <w:numFmt w:val="bullet"/>
      <w:lvlText w:val=""/>
      <w:lvlJc w:val="left"/>
      <w:pPr>
        <w:tabs>
          <w:tab w:val="num" w:pos="5760"/>
        </w:tabs>
        <w:ind w:left="5760" w:hanging="360"/>
      </w:pPr>
      <w:rPr>
        <w:rFonts w:ascii="Wingdings" w:hAnsi="Wingdings" w:hint="default"/>
      </w:rPr>
    </w:lvl>
    <w:lvl w:ilvl="8" w:tplc="7D603046" w:tentative="1">
      <w:start w:val="1"/>
      <w:numFmt w:val="bullet"/>
      <w:lvlText w:val=""/>
      <w:lvlJc w:val="left"/>
      <w:pPr>
        <w:tabs>
          <w:tab w:val="num" w:pos="6480"/>
        </w:tabs>
        <w:ind w:left="6480" w:hanging="360"/>
      </w:pPr>
      <w:rPr>
        <w:rFonts w:ascii="Wingdings" w:hAnsi="Wingdings" w:hint="default"/>
      </w:rPr>
    </w:lvl>
  </w:abstractNum>
  <w:abstractNum w:abstractNumId="2">
    <w:nsid w:val="7B3B4912"/>
    <w:multiLevelType w:val="hybridMultilevel"/>
    <w:tmpl w:val="0A50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17"/>
    <w:rsid w:val="00107A32"/>
    <w:rsid w:val="00176163"/>
    <w:rsid w:val="00190408"/>
    <w:rsid w:val="001B6CED"/>
    <w:rsid w:val="0025000D"/>
    <w:rsid w:val="00477559"/>
    <w:rsid w:val="004D15FC"/>
    <w:rsid w:val="004F7CC2"/>
    <w:rsid w:val="00583D1A"/>
    <w:rsid w:val="0066114D"/>
    <w:rsid w:val="006F6315"/>
    <w:rsid w:val="007323B3"/>
    <w:rsid w:val="00761B8D"/>
    <w:rsid w:val="007F6D38"/>
    <w:rsid w:val="00822517"/>
    <w:rsid w:val="00840CD9"/>
    <w:rsid w:val="009A69C0"/>
    <w:rsid w:val="00A13DFB"/>
    <w:rsid w:val="00C7177F"/>
    <w:rsid w:val="00D14572"/>
    <w:rsid w:val="00DC74C3"/>
    <w:rsid w:val="00EA267D"/>
    <w:rsid w:val="00F14687"/>
    <w:rsid w:val="00F50314"/>
    <w:rsid w:val="00F85A5A"/>
    <w:rsid w:val="00FC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D9"/>
    <w:rPr>
      <w:rFonts w:ascii="Tahoma" w:hAnsi="Tahoma" w:cs="Tahoma"/>
      <w:sz w:val="16"/>
      <w:szCs w:val="16"/>
    </w:rPr>
  </w:style>
  <w:style w:type="paragraph" w:styleId="ListParagraph">
    <w:name w:val="List Paragraph"/>
    <w:basedOn w:val="Normal"/>
    <w:uiPriority w:val="34"/>
    <w:qFormat/>
    <w:rsid w:val="00840CD9"/>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46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D9"/>
    <w:rPr>
      <w:rFonts w:ascii="Tahoma" w:hAnsi="Tahoma" w:cs="Tahoma"/>
      <w:sz w:val="16"/>
      <w:szCs w:val="16"/>
    </w:rPr>
  </w:style>
  <w:style w:type="paragraph" w:styleId="ListParagraph">
    <w:name w:val="List Paragraph"/>
    <w:basedOn w:val="Normal"/>
    <w:uiPriority w:val="34"/>
    <w:qFormat/>
    <w:rsid w:val="00840CD9"/>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46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736">
      <w:bodyDiv w:val="1"/>
      <w:marLeft w:val="0"/>
      <w:marRight w:val="0"/>
      <w:marTop w:val="0"/>
      <w:marBottom w:val="0"/>
      <w:divBdr>
        <w:top w:val="none" w:sz="0" w:space="0" w:color="auto"/>
        <w:left w:val="none" w:sz="0" w:space="0" w:color="auto"/>
        <w:bottom w:val="none" w:sz="0" w:space="0" w:color="auto"/>
        <w:right w:val="none" w:sz="0" w:space="0" w:color="auto"/>
      </w:divBdr>
      <w:divsChild>
        <w:div w:id="181749425">
          <w:marLeft w:val="547"/>
          <w:marRight w:val="0"/>
          <w:marTop w:val="134"/>
          <w:marBottom w:val="0"/>
          <w:divBdr>
            <w:top w:val="none" w:sz="0" w:space="0" w:color="auto"/>
            <w:left w:val="none" w:sz="0" w:space="0" w:color="auto"/>
            <w:bottom w:val="none" w:sz="0" w:space="0" w:color="auto"/>
            <w:right w:val="none" w:sz="0" w:space="0" w:color="auto"/>
          </w:divBdr>
        </w:div>
      </w:divsChild>
    </w:div>
    <w:div w:id="1255826226">
      <w:bodyDiv w:val="1"/>
      <w:marLeft w:val="0"/>
      <w:marRight w:val="0"/>
      <w:marTop w:val="0"/>
      <w:marBottom w:val="0"/>
      <w:divBdr>
        <w:top w:val="none" w:sz="0" w:space="0" w:color="auto"/>
        <w:left w:val="none" w:sz="0" w:space="0" w:color="auto"/>
        <w:bottom w:val="none" w:sz="0" w:space="0" w:color="auto"/>
        <w:right w:val="none" w:sz="0" w:space="0" w:color="auto"/>
      </w:divBdr>
      <w:divsChild>
        <w:div w:id="11398102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19</cp:revision>
  <dcterms:created xsi:type="dcterms:W3CDTF">2017-02-11T03:38:00Z</dcterms:created>
  <dcterms:modified xsi:type="dcterms:W3CDTF">2017-02-11T11:58:00Z</dcterms:modified>
</cp:coreProperties>
</file>